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a priority nursing intervention for a client with acute asthma exacerbation?</w:t>
      </w:r>
    </w:p>
    <w:p>
      <w:pPr>
        <w:spacing w:after="0" w:before="0"/>
      </w:pPr>
      <w:r>
        <w:rPr>
          <w:b w:val="0"/>
          <w:i w:val="0"/>
          <w:sz w:val="22"/>
        </w:rPr>
        <w:t>(a) Lie the client flat and give warm drinks</w:t>
      </w:r>
    </w:p>
    <w:p>
      <w:pPr>
        <w:spacing w:after="0" w:before="0"/>
      </w:pPr>
      <w:r>
        <w:rPr>
          <w:b w:val="0"/>
          <w:i w:val="0"/>
          <w:sz w:val="22"/>
        </w:rPr>
        <w:t>(b) Encourage the client to cough forcefully in a supine position</w:t>
      </w:r>
    </w:p>
    <w:p>
      <w:pPr>
        <w:spacing w:after="0" w:before="0"/>
      </w:pPr>
      <w:r>
        <w:rPr>
          <w:b w:val="0"/>
          <w:i w:val="0"/>
          <w:sz w:val="22"/>
        </w:rPr>
        <w:t>(c) Withhold all medications until blood gases are available</w:t>
      </w:r>
    </w:p>
    <w:p>
      <w:pPr>
        <w:spacing w:after="0" w:before="0"/>
      </w:pPr>
      <w:r>
        <w:rPr>
          <w:b w:val="0"/>
          <w:i w:val="0"/>
          <w:sz w:val="22"/>
        </w:rPr>
        <w:t>(d) Administer inhaled bronchodilators promptly, position the client upright, and monitor oxygen saturation</w:t>
      </w:r>
    </w:p>
    <w:p>
      <w:pPr>
        <w:spacing w:after="0" w:before="40"/>
      </w:pPr>
      <w:r>
        <w:rPr>
          <w:b/>
          <w:i w:val="0"/>
          <w:sz w:val="22"/>
        </w:rPr>
        <w:t>Answer: d</w:t>
      </w:r>
    </w:p>
    <w:p>
      <w:pPr>
        <w:spacing w:after="0" w:before="0"/>
      </w:pPr>
      <w:r>
        <w:rPr>
          <w:b w:val="0"/>
          <w:i w:val="0"/>
          <w:sz w:val="21"/>
        </w:rPr>
        <w:t>Solution: Acute asthma is treated with rapid-acting inhaled bronchodilators (e.g., salbutamol via nebuliser), systemic steroids for moderate-severe attacks, oxygen to maintain saturation, and an upright position to ease breathing. Delaying treatment or lying flat worsens airway compromise.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response when a client with chronic obstructive pulmonary disease has an oxygen saturation of 88%?</w:t>
      </w:r>
    </w:p>
    <w:p>
      <w:pPr>
        <w:spacing w:after="0" w:before="0"/>
      </w:pPr>
      <w:r>
        <w:rPr>
          <w:b w:val="0"/>
          <w:i w:val="0"/>
          <w:sz w:val="22"/>
        </w:rPr>
        <w:t>(a) Administer low-flow oxygen to keep saturation around 88-92% and monitor for CO2 retention</w:t>
      </w:r>
    </w:p>
    <w:p>
      <w:pPr>
        <w:spacing w:after="0" w:before="0"/>
      </w:pPr>
      <w:r>
        <w:rPr>
          <w:b w:val="0"/>
          <w:i w:val="0"/>
          <w:sz w:val="22"/>
        </w:rPr>
        <w:t>(b) Give 100% oxygen by non-rebreather mask</w:t>
      </w:r>
    </w:p>
    <w:p>
      <w:pPr>
        <w:spacing w:after="0" w:before="0"/>
      </w:pPr>
      <w:r>
        <w:rPr>
          <w:b w:val="0"/>
          <w:i w:val="0"/>
          <w:sz w:val="22"/>
        </w:rPr>
        <w:t>(c) Encourage vigorous exercise</w:t>
      </w:r>
    </w:p>
    <w:p>
      <w:pPr>
        <w:spacing w:after="0" w:before="0"/>
      </w:pPr>
      <w:r>
        <w:rPr>
          <w:b w:val="0"/>
          <w:i w:val="0"/>
          <w:sz w:val="22"/>
        </w:rPr>
        <w:t>(d) Withhold oxygen to avoid respiratory depression</w:t>
      </w:r>
    </w:p>
    <w:p>
      <w:pPr>
        <w:spacing w:after="0" w:before="40"/>
      </w:pPr>
      <w:r>
        <w:rPr>
          <w:b/>
          <w:i w:val="0"/>
          <w:sz w:val="22"/>
        </w:rPr>
        <w:t>Answer: a</w:t>
      </w:r>
    </w:p>
    <w:p>
      <w:pPr>
        <w:spacing w:after="0" w:before="0"/>
      </w:pPr>
      <w:r>
        <w:rPr>
          <w:b w:val="0"/>
          <w:i w:val="0"/>
          <w:sz w:val="21"/>
        </w:rPr>
        <w:t>Solution: COPD clients with chronic CO2 retention depend on hypoxic drive, so oxygen is titrated to a target saturation of about 88-92% to avoid suppressing ventilation and worsening hypercapnia. High-flow oxygen may cause CO2 narcosis, and withholding oxygen risks hypoxia.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sign of right-sided heart failure?</w:t>
      </w:r>
    </w:p>
    <w:p>
      <w:pPr>
        <w:spacing w:after="0" w:before="0"/>
      </w:pPr>
      <w:r>
        <w:rPr>
          <w:b w:val="0"/>
          <w:i w:val="0"/>
          <w:sz w:val="22"/>
        </w:rPr>
        <w:t>(a) Pink frothy sputum and crackles</w:t>
      </w:r>
    </w:p>
    <w:p>
      <w:pPr>
        <w:spacing w:after="0" w:before="0"/>
      </w:pPr>
      <w:r>
        <w:rPr>
          <w:b w:val="0"/>
          <w:i w:val="0"/>
          <w:sz w:val="22"/>
        </w:rPr>
        <w:t>(b) Peripheral oedema, jugular venous distension, and hepatomegaly</w:t>
      </w:r>
    </w:p>
    <w:p>
      <w:pPr>
        <w:spacing w:after="0" w:before="0"/>
      </w:pPr>
      <w:r>
        <w:rPr>
          <w:b w:val="0"/>
          <w:i w:val="0"/>
          <w:sz w:val="22"/>
        </w:rPr>
        <w:t>(c) Orthopnoea and paroxysmal nocturnal dyspnoea</w:t>
      </w:r>
    </w:p>
    <w:p>
      <w:pPr>
        <w:spacing w:after="0" w:before="0"/>
      </w:pPr>
      <w:r>
        <w:rPr>
          <w:b w:val="0"/>
          <w:i w:val="0"/>
          <w:sz w:val="22"/>
        </w:rPr>
        <w:t>(d) Haemoptysis</w:t>
      </w:r>
    </w:p>
    <w:p>
      <w:pPr>
        <w:spacing w:after="0" w:before="40"/>
      </w:pPr>
      <w:r>
        <w:rPr>
          <w:b/>
          <w:i w:val="0"/>
          <w:sz w:val="22"/>
        </w:rPr>
        <w:t>Answer: b</w:t>
      </w:r>
    </w:p>
    <w:p>
      <w:pPr>
        <w:spacing w:after="0" w:before="0"/>
      </w:pPr>
      <w:r>
        <w:rPr>
          <w:b w:val="0"/>
          <w:i w:val="0"/>
          <w:sz w:val="21"/>
        </w:rPr>
        <w:t>Solution: Right-sided heart failure causes venous congestion: dependent oedema, jugular venous distension, hepatic enlargement, and weight gain. Left-sided failure produces pulmonary congestion with dyspnoea, crackles, and pink frothy sputum.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nursing action is most appropriate for a client with acute appendicitis awaiting surgery?</w:t>
      </w:r>
    </w:p>
    <w:p>
      <w:pPr>
        <w:spacing w:after="0" w:before="0"/>
      </w:pPr>
      <w:r>
        <w:rPr>
          <w:b w:val="0"/>
          <w:i w:val="0"/>
          <w:sz w:val="22"/>
        </w:rPr>
        <w:t>(a) Apply a hot water bottle to the right lower quadrant</w:t>
      </w:r>
    </w:p>
    <w:p>
      <w:pPr>
        <w:spacing w:after="0" w:before="0"/>
      </w:pPr>
      <w:r>
        <w:rPr>
          <w:b w:val="0"/>
          <w:i w:val="0"/>
          <w:sz w:val="22"/>
        </w:rPr>
        <w:t>(b) Encourage the client to walk briskly</w:t>
      </w:r>
    </w:p>
    <w:p>
      <w:pPr>
        <w:spacing w:after="0" w:before="0"/>
      </w:pPr>
      <w:r>
        <w:rPr>
          <w:b w:val="0"/>
          <w:i w:val="0"/>
          <w:sz w:val="22"/>
        </w:rPr>
        <w:t>(c) Give a laxative to empty the bowel</w:t>
      </w:r>
    </w:p>
    <w:p>
      <w:pPr>
        <w:spacing w:after="0" w:before="0"/>
      </w:pPr>
      <w:r>
        <w:rPr>
          <w:b w:val="0"/>
          <w:i w:val="0"/>
          <w:sz w:val="22"/>
        </w:rPr>
        <w:t>(d) Keep the client nil by mouth, provide comfort, and avoid applying heat to the abdomen</w:t>
      </w:r>
    </w:p>
    <w:p>
      <w:pPr>
        <w:spacing w:after="0" w:before="40"/>
      </w:pPr>
      <w:r>
        <w:rPr>
          <w:b/>
          <w:i w:val="0"/>
          <w:sz w:val="22"/>
        </w:rPr>
        <w:t>Answer: d</w:t>
      </w:r>
    </w:p>
    <w:p>
      <w:pPr>
        <w:spacing w:after="0" w:before="0"/>
      </w:pPr>
      <w:r>
        <w:rPr>
          <w:b w:val="0"/>
          <w:i w:val="0"/>
          <w:sz w:val="21"/>
        </w:rPr>
        <w:t>Solution: A client with suspected appendicitis is kept NPO for surgery, positioned for comfort, and given analgesia; heat, laxatives, and enemas are avoided because they increase the risk of perforation. The nurse monitors for signs of rupture such as sudden pain relief with peritonitis.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assessment for a client with a fracture of the femur in a plaster cast?</w:t>
      </w:r>
    </w:p>
    <w:p>
      <w:pPr>
        <w:spacing w:after="0" w:before="0"/>
      </w:pPr>
      <w:r>
        <w:rPr>
          <w:b w:val="0"/>
          <w:i w:val="0"/>
          <w:sz w:val="22"/>
        </w:rPr>
        <w:t>(a) Hearing and vision</w:t>
      </w:r>
    </w:p>
    <w:p>
      <w:pPr>
        <w:spacing w:after="0" w:before="0"/>
      </w:pPr>
      <w:r>
        <w:rPr>
          <w:b w:val="0"/>
          <w:i w:val="0"/>
          <w:sz w:val="22"/>
        </w:rPr>
        <w:t>(b) Capillary refill, sensation, movement, and temperature of the affected limb</w:t>
      </w:r>
    </w:p>
    <w:p>
      <w:pPr>
        <w:spacing w:after="0" w:before="0"/>
      </w:pPr>
      <w:r>
        <w:rPr>
          <w:b w:val="0"/>
          <w:i w:val="0"/>
          <w:sz w:val="22"/>
        </w:rPr>
        <w:t>(c) Urine specific gravity</w:t>
      </w:r>
    </w:p>
    <w:p>
      <w:pPr>
        <w:spacing w:after="0" w:before="0"/>
      </w:pPr>
      <w:r>
        <w:rPr>
          <w:b w:val="0"/>
          <w:i w:val="0"/>
          <w:sz w:val="22"/>
        </w:rPr>
        <w:t>(d) Blood glucose levels</w:t>
      </w:r>
    </w:p>
    <w:p>
      <w:pPr>
        <w:spacing w:after="0" w:before="40"/>
      </w:pPr>
      <w:r>
        <w:rPr>
          <w:b/>
          <w:i w:val="0"/>
          <w:sz w:val="22"/>
        </w:rPr>
        <w:t>Answer: b</w:t>
      </w:r>
    </w:p>
    <w:p>
      <w:pPr>
        <w:spacing w:after="0" w:before="0"/>
      </w:pPr>
      <w:r>
        <w:rPr>
          <w:b w:val="0"/>
          <w:i w:val="0"/>
          <w:sz w:val="21"/>
        </w:rPr>
        <w:t>Solution: A limb in a cast is monitored for neurovascular compromise: pallor, pulselessness, pain with passive stretch, paraesthesia, and paralysis indicate compartment syndrome, which requires urgent cast splitting. Checking circulation and nerve function is essential after any casting.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technique for removing a contaminated glove?</w:t>
      </w:r>
    </w:p>
    <w:p>
      <w:pPr>
        <w:spacing w:after="0" w:before="0"/>
      </w:pPr>
      <w:r>
        <w:rPr>
          <w:b w:val="0"/>
          <w:i w:val="0"/>
          <w:sz w:val="22"/>
        </w:rPr>
        <w:t>(a) Peel the first glove off by grasping the outside at the wrist, then slip bare fingers under the cuff of the second glove and peel it off inside-out</w:t>
      </w:r>
    </w:p>
    <w:p>
      <w:pPr>
        <w:spacing w:after="0" w:before="0"/>
      </w:pPr>
      <w:r>
        <w:rPr>
          <w:b w:val="0"/>
          <w:i w:val="0"/>
          <w:sz w:val="22"/>
        </w:rPr>
        <w:t>(b) Pull both gloves off by the fingertips</w:t>
      </w:r>
    </w:p>
    <w:p>
      <w:pPr>
        <w:spacing w:after="0" w:before="0"/>
      </w:pPr>
      <w:r>
        <w:rPr>
          <w:b w:val="0"/>
          <w:i w:val="0"/>
          <w:sz w:val="22"/>
        </w:rPr>
        <w:t>(c) Wash gloved hands and reuse the gloves</w:t>
      </w:r>
    </w:p>
    <w:p>
      <w:pPr>
        <w:spacing w:after="0" w:before="0"/>
      </w:pPr>
      <w:r>
        <w:rPr>
          <w:b w:val="0"/>
          <w:i w:val="0"/>
          <w:sz w:val="22"/>
        </w:rPr>
        <w:t>(d) Remove the gloves before the gown when they are grossly soiled</w:t>
      </w:r>
    </w:p>
    <w:p>
      <w:pPr>
        <w:spacing w:after="0" w:before="40"/>
      </w:pPr>
      <w:r>
        <w:rPr>
          <w:b/>
          <w:i w:val="0"/>
          <w:sz w:val="22"/>
        </w:rPr>
        <w:t>Answer: a</w:t>
      </w:r>
    </w:p>
    <w:p>
      <w:pPr>
        <w:spacing w:after="0" w:before="0"/>
      </w:pPr>
      <w:r>
        <w:rPr>
          <w:b w:val="0"/>
          <w:i w:val="0"/>
          <w:sz w:val="21"/>
        </w:rPr>
        <w:t>Solution: Gloves are removed inside-out: the outside of one glove is grasped at the wrist and peeled off, then the bare hand slips under the cuff of the second glove so only clean surfaces touch the skin, and it is peeled inside-out and discarded. Hand hygiene follows.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order of steps when performing cardiopulmonary resuscitation on an adult who collapsed suddenly?</w:t>
      </w:r>
    </w:p>
    <w:p>
      <w:pPr>
        <w:spacing w:after="0" w:before="0"/>
      </w:pPr>
      <w:r>
        <w:rPr>
          <w:b w:val="0"/>
          <w:i w:val="0"/>
          <w:sz w:val="22"/>
        </w:rPr>
        <w:t>(a) Open the airway and give two breaths before calling for help</w:t>
      </w:r>
    </w:p>
    <w:p>
      <w:pPr>
        <w:spacing w:after="0" w:before="0"/>
      </w:pPr>
      <w:r>
        <w:rPr>
          <w:b w:val="0"/>
          <w:i w:val="0"/>
          <w:sz w:val="22"/>
        </w:rPr>
        <w:t>(b) Start rescue breaths before checking responsiveness</w:t>
      </w:r>
    </w:p>
    <w:p>
      <w:pPr>
        <w:spacing w:after="0" w:before="0"/>
      </w:pPr>
      <w:r>
        <w:rPr>
          <w:b w:val="0"/>
          <w:i w:val="0"/>
          <w:sz w:val="22"/>
        </w:rPr>
        <w:t>(c) Check the pulse for a full minute before starting compressions</w:t>
      </w:r>
    </w:p>
    <w:p>
      <w:pPr>
        <w:spacing w:after="0" w:before="0"/>
      </w:pPr>
      <w:r>
        <w:rPr>
          <w:b w:val="0"/>
          <w:i w:val="0"/>
          <w:sz w:val="22"/>
        </w:rPr>
        <w:t>(d) Check responsiveness, call for help, start chest compressions, then open the airway and give rescue breaths</w:t>
      </w:r>
    </w:p>
    <w:p>
      <w:pPr>
        <w:spacing w:after="0" w:before="40"/>
      </w:pPr>
      <w:r>
        <w:rPr>
          <w:b/>
          <w:i w:val="0"/>
          <w:sz w:val="22"/>
        </w:rPr>
        <w:t>Answer: d</w:t>
      </w:r>
    </w:p>
    <w:p>
      <w:pPr>
        <w:spacing w:after="0" w:before="0"/>
      </w:pPr>
      <w:r>
        <w:rPr>
          <w:b w:val="0"/>
          <w:i w:val="0"/>
          <w:sz w:val="21"/>
        </w:rPr>
        <w:t>Solution: For a witnessed adult collapse, the rescuer checks responsiveness, activates emergency services and gets an AED, then begins high-quality chest compressions immediately (C-A-B), adding rescue breaths after opening the airway. Delaying compressions to check the pulse or give breaths first reduces survival.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when a client in labour reports a sudden gush of fluid with the umbilical cord visible at the introitus?</w:t>
      </w:r>
    </w:p>
    <w:p>
      <w:pPr>
        <w:spacing w:after="0" w:before="0"/>
      </w:pPr>
      <w:r>
        <w:rPr>
          <w:b w:val="0"/>
          <w:i w:val="0"/>
          <w:sz w:val="22"/>
        </w:rPr>
        <w:t>(a) Ask the client to bear down forcefully</w:t>
      </w:r>
    </w:p>
    <w:p>
      <w:pPr>
        <w:spacing w:after="0" w:before="0"/>
      </w:pPr>
      <w:r>
        <w:rPr>
          <w:b w:val="0"/>
          <w:i w:val="0"/>
          <w:sz w:val="22"/>
        </w:rPr>
        <w:t>(b) Wait for the next contraction before acting</w:t>
      </w:r>
    </w:p>
    <w:p>
      <w:pPr>
        <w:spacing w:after="0" w:before="0"/>
      </w:pPr>
      <w:r>
        <w:rPr>
          <w:b w:val="0"/>
          <w:i w:val="0"/>
          <w:sz w:val="22"/>
        </w:rPr>
        <w:t>(c) Call for immediate help, keep the presenting part off the cord, and prepare for emergency delivery</w:t>
      </w:r>
    </w:p>
    <w:p>
      <w:pPr>
        <w:spacing w:after="0" w:before="0"/>
      </w:pPr>
      <w:r>
        <w:rPr>
          <w:b w:val="0"/>
          <w:i w:val="0"/>
          <w:sz w:val="22"/>
        </w:rPr>
        <w:t>(d) Push the cord back into the vagina</w:t>
      </w:r>
    </w:p>
    <w:p>
      <w:pPr>
        <w:spacing w:after="0" w:before="40"/>
      </w:pPr>
      <w:r>
        <w:rPr>
          <w:b/>
          <w:i w:val="0"/>
          <w:sz w:val="22"/>
        </w:rPr>
        <w:t>Answer: c</w:t>
      </w:r>
    </w:p>
    <w:p>
      <w:pPr>
        <w:spacing w:after="0" w:before="0"/>
      </w:pPr>
      <w:r>
        <w:rPr>
          <w:b w:val="0"/>
          <w:i w:val="0"/>
          <w:sz w:val="21"/>
        </w:rPr>
        <w:t>Solution: Cord prolapse is an obstetric emergency: the nurse calls for help, elevates the presenting part off the cord manually, positions the mother in a knee-chest or Trendelenburg position, and prepares for immediate caesarean delivery while monitoring the fetal heart rate.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advice for a breastfeeding mother who develops engorged breasts?</w:t>
      </w:r>
    </w:p>
    <w:p>
      <w:pPr>
        <w:spacing w:after="0" w:before="0"/>
      </w:pPr>
      <w:r>
        <w:rPr>
          <w:b w:val="0"/>
          <w:i w:val="0"/>
          <w:sz w:val="22"/>
        </w:rPr>
        <w:t>(a) Give the baby only formula until the pain subsides</w:t>
      </w:r>
    </w:p>
    <w:p>
      <w:pPr>
        <w:spacing w:after="0" w:before="0"/>
      </w:pPr>
      <w:r>
        <w:rPr>
          <w:b w:val="0"/>
          <w:i w:val="0"/>
          <w:sz w:val="22"/>
        </w:rPr>
        <w:t>(b) Stop breastfeeding until the engorgement resolves</w:t>
      </w:r>
    </w:p>
    <w:p>
      <w:pPr>
        <w:spacing w:after="0" w:before="0"/>
      </w:pPr>
      <w:r>
        <w:rPr>
          <w:b w:val="0"/>
          <w:i w:val="0"/>
          <w:sz w:val="22"/>
        </w:rPr>
        <w:t>(c) Restrict fluids and wear a tight binder</w:t>
      </w:r>
    </w:p>
    <w:p>
      <w:pPr>
        <w:spacing w:after="0" w:before="0"/>
      </w:pPr>
      <w:r>
        <w:rPr>
          <w:b w:val="0"/>
          <w:i w:val="0"/>
          <w:sz w:val="22"/>
        </w:rPr>
        <w:t>(d) Feed the baby frequently on both breasts, use warm compresses before feeding and cold compresses after, and express if needed</w:t>
      </w:r>
    </w:p>
    <w:p>
      <w:pPr>
        <w:spacing w:after="0" w:before="40"/>
      </w:pPr>
      <w:r>
        <w:rPr>
          <w:b/>
          <w:i w:val="0"/>
          <w:sz w:val="22"/>
        </w:rPr>
        <w:t>Answer: d</w:t>
      </w:r>
    </w:p>
    <w:p>
      <w:pPr>
        <w:spacing w:after="0" w:before="0"/>
      </w:pPr>
      <w:r>
        <w:rPr>
          <w:b w:val="0"/>
          <w:i w:val="0"/>
          <w:sz w:val="21"/>
        </w:rPr>
        <w:t>Solution: Engorgement is managed by frequent feeding and complete emptying, warm compresses or a warm shower before feeds to aid let-down, cold compresses between feeds to reduce swelling, and gentle expression if the baby cannot latch. Stopping feeds worsens engorgement and mastitis risk.</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purpose of giving vitamin K to a newborn?</w:t>
      </w:r>
    </w:p>
    <w:p>
      <w:pPr>
        <w:spacing w:after="0" w:before="0"/>
      </w:pPr>
      <w:r>
        <w:rPr>
          <w:b w:val="0"/>
          <w:i w:val="0"/>
          <w:sz w:val="22"/>
        </w:rPr>
        <w:t>(a) To prevent haemorrhagic disease of the newborn</w:t>
      </w:r>
    </w:p>
    <w:p>
      <w:pPr>
        <w:spacing w:after="0" w:before="0"/>
      </w:pPr>
      <w:r>
        <w:rPr>
          <w:b w:val="0"/>
          <w:i w:val="0"/>
          <w:sz w:val="22"/>
        </w:rPr>
        <w:t>(b) To improve iron stores</w:t>
      </w:r>
    </w:p>
    <w:p>
      <w:pPr>
        <w:spacing w:after="0" w:before="0"/>
      </w:pPr>
      <w:r>
        <w:rPr>
          <w:b w:val="0"/>
          <w:i w:val="0"/>
          <w:sz w:val="22"/>
        </w:rPr>
        <w:t>(c) To stimulate weight gain</w:t>
      </w:r>
    </w:p>
    <w:p>
      <w:pPr>
        <w:spacing w:after="0" w:before="0"/>
      </w:pPr>
      <w:r>
        <w:rPr>
          <w:b w:val="0"/>
          <w:i w:val="0"/>
          <w:sz w:val="22"/>
        </w:rPr>
        <w:t>(d) To prevent jaundice</w:t>
      </w:r>
    </w:p>
    <w:p>
      <w:pPr>
        <w:spacing w:after="0" w:before="40"/>
      </w:pPr>
      <w:r>
        <w:rPr>
          <w:b/>
          <w:i w:val="0"/>
          <w:sz w:val="22"/>
        </w:rPr>
        <w:t>Answer: a</w:t>
      </w:r>
    </w:p>
    <w:p>
      <w:pPr>
        <w:spacing w:after="0" w:before="0"/>
      </w:pPr>
      <w:r>
        <w:rPr>
          <w:b w:val="0"/>
          <w:i w:val="0"/>
          <w:sz w:val="21"/>
        </w:rPr>
        <w:t>Solution: Newborns have low vitamin K stores and sterile guts, so intramuscular vitamin K at birth prevents vitamin K deficiency bleeding (haemorrhagic disease of the newborn). It does not affect iron, bilirubin, or weight.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acute psychosis who is pacing and becoming increasingly agitated?</w:t>
      </w:r>
    </w:p>
    <w:p>
      <w:pPr>
        <w:spacing w:after="0" w:before="0"/>
      </w:pPr>
      <w:r>
        <w:rPr>
          <w:b w:val="0"/>
          <w:i w:val="0"/>
          <w:sz w:val="22"/>
        </w:rPr>
        <w:t>(a) Approach the client from behind to surprise them</w:t>
      </w:r>
    </w:p>
    <w:p>
      <w:pPr>
        <w:spacing w:after="0" w:before="0"/>
      </w:pPr>
      <w:r>
        <w:rPr>
          <w:b w:val="0"/>
          <w:i w:val="0"/>
          <w:sz w:val="22"/>
        </w:rPr>
        <w:t>(b) Use a calm, non-threatening approach, reduce stimulation, offer medication, and maintain a safe distance with an exit route</w:t>
      </w:r>
    </w:p>
    <w:p>
      <w:pPr>
        <w:spacing w:after="0" w:before="0"/>
      </w:pPr>
      <w:r>
        <w:rPr>
          <w:b w:val="0"/>
          <w:i w:val="0"/>
          <w:sz w:val="22"/>
        </w:rPr>
        <w:t>(c) Raise your voice to gain control</w:t>
      </w:r>
    </w:p>
    <w:p>
      <w:pPr>
        <w:spacing w:after="0" w:before="0"/>
      </w:pPr>
      <w:r>
        <w:rPr>
          <w:b w:val="0"/>
          <w:i w:val="0"/>
          <w:sz w:val="22"/>
        </w:rPr>
        <w:t>(d) Isolate the client in a locked room without explanation</w:t>
      </w:r>
    </w:p>
    <w:p>
      <w:pPr>
        <w:spacing w:after="0" w:before="40"/>
      </w:pPr>
      <w:r>
        <w:rPr>
          <w:b/>
          <w:i w:val="0"/>
          <w:sz w:val="22"/>
        </w:rPr>
        <w:t>Answer: b</w:t>
      </w:r>
    </w:p>
    <w:p>
      <w:pPr>
        <w:spacing w:after="0" w:before="0"/>
      </w:pPr>
      <w:r>
        <w:rPr>
          <w:b w:val="0"/>
          <w:i w:val="0"/>
          <w:sz w:val="21"/>
        </w:rPr>
        <w:t>Solution: De-escalation of agitation uses a calm tone, respect, reduced stimulation, and offering choices and medication; the nurse maintains a safe distance and never blocks the client's exit. Confrontation and seclusion are last resorts used only when safety demands.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statement indicates that a client with schizophrenia understands his medication teaching about clozapine?</w:t>
      </w:r>
    </w:p>
    <w:p>
      <w:pPr>
        <w:spacing w:after="0" w:before="0"/>
      </w:pPr>
      <w:r>
        <w:rPr>
          <w:b w:val="0"/>
          <w:i w:val="0"/>
          <w:sz w:val="22"/>
        </w:rPr>
        <w:t>(a) 'Clozapine does not require any monitoring'</w:t>
      </w:r>
    </w:p>
    <w:p>
      <w:pPr>
        <w:spacing w:after="0" w:before="0"/>
      </w:pPr>
      <w:r>
        <w:rPr>
          <w:b w:val="0"/>
          <w:i w:val="0"/>
          <w:sz w:val="22"/>
        </w:rPr>
        <w:t>(b) 'Clozapine has no risk of agranulocytosis'</w:t>
      </w:r>
    </w:p>
    <w:p>
      <w:pPr>
        <w:spacing w:after="0" w:before="0"/>
      </w:pPr>
      <w:r>
        <w:rPr>
          <w:b w:val="0"/>
          <w:i w:val="0"/>
          <w:sz w:val="22"/>
        </w:rPr>
        <w:t>(c) 'I need regular blood tests to check for a drop in my white blood cell count'</w:t>
      </w:r>
    </w:p>
    <w:p>
      <w:pPr>
        <w:spacing w:after="0" w:before="0"/>
      </w:pPr>
      <w:r>
        <w:rPr>
          <w:b w:val="0"/>
          <w:i w:val="0"/>
          <w:sz w:val="22"/>
        </w:rPr>
        <w:t>(d) 'I can stop clozapine suddenly once I feel better'</w:t>
      </w:r>
    </w:p>
    <w:p>
      <w:pPr>
        <w:spacing w:after="0" w:before="40"/>
      </w:pPr>
      <w:r>
        <w:rPr>
          <w:b/>
          <w:i w:val="0"/>
          <w:sz w:val="22"/>
        </w:rPr>
        <w:t>Answer: c</w:t>
      </w:r>
    </w:p>
    <w:p>
      <w:pPr>
        <w:spacing w:after="0" w:before="0"/>
      </w:pPr>
      <w:r>
        <w:rPr>
          <w:b w:val="0"/>
          <w:i w:val="0"/>
          <w:sz w:val="21"/>
        </w:rPr>
        <w:t>Solution: Clozapine carries a risk of agranulocytosis, so weekly or fortnightly blood counts are mandatory, especially in the first months, and the drug is stopped if counts fall. It must never be stopped abruptly without the prescriber's guidance.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somatic symptom disorder?</w:t>
      </w:r>
    </w:p>
    <w:p>
      <w:pPr>
        <w:spacing w:after="0" w:before="0"/>
      </w:pPr>
      <w:r>
        <w:rPr>
          <w:b w:val="0"/>
          <w:i w:val="0"/>
          <w:sz w:val="22"/>
        </w:rPr>
        <w:t>(a) Fabrication of symptoms for external gain</w:t>
      </w:r>
    </w:p>
    <w:p>
      <w:pPr>
        <w:spacing w:after="0" w:before="0"/>
      </w:pPr>
      <w:r>
        <w:rPr>
          <w:b w:val="0"/>
          <w:i w:val="0"/>
          <w:sz w:val="22"/>
        </w:rPr>
        <w:t>(b) Hallucinations of a bodily nature</w:t>
      </w:r>
    </w:p>
    <w:p>
      <w:pPr>
        <w:spacing w:after="0" w:before="0"/>
      </w:pPr>
      <w:r>
        <w:rPr>
          <w:b w:val="0"/>
          <w:i w:val="0"/>
          <w:sz w:val="22"/>
        </w:rPr>
        <w:t>(c) Feigned illness to assume the sick role</w:t>
      </w:r>
    </w:p>
    <w:p>
      <w:pPr>
        <w:spacing w:after="0" w:before="0"/>
      </w:pPr>
      <w:r>
        <w:rPr>
          <w:b w:val="0"/>
          <w:i w:val="0"/>
          <w:sz w:val="22"/>
        </w:rPr>
        <w:t>(d) Preoccupation with physical symptoms that cause distress and impair function despite normal investigations</w:t>
      </w:r>
    </w:p>
    <w:p>
      <w:pPr>
        <w:spacing w:after="0" w:before="40"/>
      </w:pPr>
      <w:r>
        <w:rPr>
          <w:b/>
          <w:i w:val="0"/>
          <w:sz w:val="22"/>
        </w:rPr>
        <w:t>Answer: d</w:t>
      </w:r>
    </w:p>
    <w:p>
      <w:pPr>
        <w:spacing w:after="0" w:before="0"/>
      </w:pPr>
      <w:r>
        <w:rPr>
          <w:b w:val="0"/>
          <w:i w:val="0"/>
          <w:sz w:val="21"/>
        </w:rPr>
        <w:t>Solution: Somatic symptom disorder involves distressing, persistent physical symptoms with excessive thoughts, feelings, or behaviours about them, out of proportion to objective findings. Factitious disorder is deliberate feigning for the sick role, and malingering is fabrication for external reward.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an infant with acute laryngotracheobronchitis (croup) with stridor at rest?</w:t>
      </w:r>
    </w:p>
    <w:p>
      <w:pPr>
        <w:spacing w:after="0" w:before="0"/>
      </w:pPr>
      <w:r>
        <w:rPr>
          <w:b w:val="0"/>
          <w:i w:val="0"/>
          <w:sz w:val="22"/>
        </w:rPr>
        <w:t>(a) Place the infant flat supine</w:t>
      </w:r>
    </w:p>
    <w:p>
      <w:pPr>
        <w:spacing w:after="0" w:before="0"/>
      </w:pPr>
      <w:r>
        <w:rPr>
          <w:b w:val="0"/>
          <w:i w:val="0"/>
          <w:sz w:val="22"/>
        </w:rPr>
        <w:t>(b) Keep the infant calm, provide humidified oxygen, and prepare for nebulised adrenaline and steroids</w:t>
      </w:r>
    </w:p>
    <w:p>
      <w:pPr>
        <w:spacing w:after="0" w:before="0"/>
      </w:pPr>
      <w:r>
        <w:rPr>
          <w:b w:val="0"/>
          <w:i w:val="0"/>
          <w:sz w:val="22"/>
        </w:rPr>
        <w:t>(c) Encourage crying to clear the airway</w:t>
      </w:r>
    </w:p>
    <w:p>
      <w:pPr>
        <w:spacing w:after="0" w:before="0"/>
      </w:pPr>
      <w:r>
        <w:rPr>
          <w:b w:val="0"/>
          <w:i w:val="0"/>
          <w:sz w:val="22"/>
        </w:rPr>
        <w:t>(d) Withhold fluids and observe at home</w:t>
      </w:r>
    </w:p>
    <w:p>
      <w:pPr>
        <w:spacing w:after="0" w:before="40"/>
      </w:pPr>
      <w:r>
        <w:rPr>
          <w:b/>
          <w:i w:val="0"/>
          <w:sz w:val="22"/>
        </w:rPr>
        <w:t>Answer: b</w:t>
      </w:r>
    </w:p>
    <w:p>
      <w:pPr>
        <w:spacing w:after="0" w:before="0"/>
      </w:pPr>
      <w:r>
        <w:rPr>
          <w:b w:val="0"/>
          <w:i w:val="0"/>
          <w:sz w:val="21"/>
        </w:rPr>
        <w:t>Solution: Croup with stridor at rest is moderate to severe; the child needs a calm environment, humidified oxygen, nebulised adrenaline, and corticosteroids, with hospital observation because the airway can deteriorate suddenly. Crying worsens obstruction, and flat positioning is avoided.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accurate method to confirm the diagnosis of sickle cell disease in a newborn?</w:t>
      </w:r>
    </w:p>
    <w:p>
      <w:pPr>
        <w:spacing w:after="0" w:before="0"/>
      </w:pPr>
      <w:r>
        <w:rPr>
          <w:b w:val="0"/>
          <w:i w:val="0"/>
          <w:sz w:val="22"/>
        </w:rPr>
        <w:t>(a) Clinical examination of the spleen</w:t>
      </w:r>
    </w:p>
    <w:p>
      <w:pPr>
        <w:spacing w:after="0" w:before="0"/>
      </w:pPr>
      <w:r>
        <w:rPr>
          <w:b w:val="0"/>
          <w:i w:val="0"/>
          <w:sz w:val="22"/>
        </w:rPr>
        <w:t>(b) Measurement of growth velocity</w:t>
      </w:r>
    </w:p>
    <w:p>
      <w:pPr>
        <w:spacing w:after="0" w:before="0"/>
      </w:pPr>
      <w:r>
        <w:rPr>
          <w:b w:val="0"/>
          <w:i w:val="0"/>
          <w:sz w:val="22"/>
        </w:rPr>
        <w:t>(c) Haemoglobin electrophoresis on a newborn screening sample</w:t>
      </w:r>
    </w:p>
    <w:p>
      <w:pPr>
        <w:spacing w:after="0" w:before="0"/>
      </w:pPr>
      <w:r>
        <w:rPr>
          <w:b w:val="0"/>
          <w:i w:val="0"/>
          <w:sz w:val="22"/>
        </w:rPr>
        <w:t>(d) Chest X-ray</w:t>
      </w:r>
    </w:p>
    <w:p>
      <w:pPr>
        <w:spacing w:after="0" w:before="40"/>
      </w:pPr>
      <w:r>
        <w:rPr>
          <w:b/>
          <w:i w:val="0"/>
          <w:sz w:val="22"/>
        </w:rPr>
        <w:t>Answer: c</w:t>
      </w:r>
    </w:p>
    <w:p>
      <w:pPr>
        <w:spacing w:after="0" w:before="0"/>
      </w:pPr>
      <w:r>
        <w:rPr>
          <w:b w:val="0"/>
          <w:i w:val="0"/>
          <w:sz w:val="21"/>
        </w:rPr>
        <w:t>Solution: Newborn screening for sickle cell disease uses haemoglobin electrophoresis or high-performance liquid chromatography to detect haemoglobin S. Early diagnosis allows penicillin prophylaxis, immunisation, and parental education that dramatically reduce mortality from infection and crises.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feature of nephrotic syndrome in a child?</w:t>
      </w:r>
    </w:p>
    <w:p>
      <w:pPr>
        <w:spacing w:after="0" w:before="0"/>
      </w:pPr>
      <w:r>
        <w:rPr>
          <w:b w:val="0"/>
          <w:i w:val="0"/>
          <w:sz w:val="22"/>
        </w:rPr>
        <w:t>(a) Generalised oedema, heavy proteinuria, hypoalbuminaemia, and hyperlipidaemia</w:t>
      </w:r>
    </w:p>
    <w:p>
      <w:pPr>
        <w:spacing w:after="0" w:before="0"/>
      </w:pPr>
      <w:r>
        <w:rPr>
          <w:b w:val="0"/>
          <w:i w:val="0"/>
          <w:sz w:val="22"/>
        </w:rPr>
        <w:t>(b) Purpuric rash on the legs</w:t>
      </w:r>
    </w:p>
    <w:p>
      <w:pPr>
        <w:spacing w:after="0" w:before="0"/>
      </w:pPr>
      <w:r>
        <w:rPr>
          <w:b w:val="0"/>
          <w:i w:val="0"/>
          <w:sz w:val="22"/>
        </w:rPr>
        <w:t>(c) Haematuria with hypertension</w:t>
      </w:r>
    </w:p>
    <w:p>
      <w:pPr>
        <w:spacing w:after="0" w:before="0"/>
      </w:pPr>
      <w:r>
        <w:rPr>
          <w:b w:val="0"/>
          <w:i w:val="0"/>
          <w:sz w:val="22"/>
        </w:rPr>
        <w:t>(d) Severe dehydration with sunken eyes</w:t>
      </w:r>
    </w:p>
    <w:p>
      <w:pPr>
        <w:spacing w:after="0" w:before="40"/>
      </w:pPr>
      <w:r>
        <w:rPr>
          <w:b/>
          <w:i w:val="0"/>
          <w:sz w:val="22"/>
        </w:rPr>
        <w:t>Answer: a</w:t>
      </w:r>
    </w:p>
    <w:p>
      <w:pPr>
        <w:spacing w:after="0" w:before="0"/>
      </w:pPr>
      <w:r>
        <w:rPr>
          <w:b w:val="0"/>
          <w:i w:val="0"/>
          <w:sz w:val="21"/>
        </w:rPr>
        <w:t>Solution: Nephrotic syndrome is defined by the triad of heavy proteinuria, hypoalbuminaemia, and oedema, with hyperlipidaemia; it is often steroid-sensitive in children. Acute nephritis, by contrast, presents with haematuria, hypertension, and oedema.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antenatal care visit schedule for a normal pregnancy in India?</w:t>
      </w:r>
    </w:p>
    <w:p>
      <w:pPr>
        <w:spacing w:after="0" w:before="0"/>
      </w:pPr>
      <w:r>
        <w:rPr>
          <w:b w:val="0"/>
          <w:i w:val="0"/>
          <w:sz w:val="22"/>
        </w:rPr>
        <w:t>(a) Two visits, both in the last month</w:t>
      </w:r>
    </w:p>
    <w:p>
      <w:pPr>
        <w:spacing w:after="0" w:before="0"/>
      </w:pPr>
      <w:r>
        <w:rPr>
          <w:b w:val="0"/>
          <w:i w:val="0"/>
          <w:sz w:val="22"/>
        </w:rPr>
        <w:t>(b) A visit every day in the last week only</w:t>
      </w:r>
    </w:p>
    <w:p>
      <w:pPr>
        <w:spacing w:after="0" w:before="0"/>
      </w:pPr>
      <w:r>
        <w:rPr>
          <w:b w:val="0"/>
          <w:i w:val="0"/>
          <w:sz w:val="22"/>
        </w:rPr>
        <w:t>(c) At least four visits, with the first in the first trimester and subsequent visits in the second and third trimesters</w:t>
      </w:r>
    </w:p>
    <w:p>
      <w:pPr>
        <w:spacing w:after="0" w:before="0"/>
      </w:pPr>
      <w:r>
        <w:rPr>
          <w:b w:val="0"/>
          <w:i w:val="0"/>
          <w:sz w:val="22"/>
        </w:rPr>
        <w:t>(d) Only one visit at term</w:t>
      </w:r>
    </w:p>
    <w:p>
      <w:pPr>
        <w:spacing w:after="0" w:before="40"/>
      </w:pPr>
      <w:r>
        <w:rPr>
          <w:b/>
          <w:i w:val="0"/>
          <w:sz w:val="22"/>
        </w:rPr>
        <w:t>Answer: c</w:t>
      </w:r>
    </w:p>
    <w:p>
      <w:pPr>
        <w:spacing w:after="0" w:before="0"/>
      </w:pPr>
      <w:r>
        <w:rPr>
          <w:b w:val="0"/>
          <w:i w:val="0"/>
          <w:sz w:val="21"/>
        </w:rPr>
        <w:t>Solution: The national guidelines recommend at least four antenatal visits: the first as early as possible in the first trimester, then at around 20 weeks, 26 weeks, and 30-32 weeks, with more frequent visits for high-risk pregnancies. Early registration and screening improve maternal and fetal outcomes.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component of the Janani Suraksha Yojana?</w:t>
      </w:r>
    </w:p>
    <w:p>
      <w:pPr>
        <w:spacing w:after="0" w:before="0"/>
      </w:pPr>
      <w:r>
        <w:rPr>
          <w:b w:val="0"/>
          <w:i w:val="0"/>
          <w:sz w:val="22"/>
        </w:rPr>
        <w:t>(a) Cash assistance to pregnant women for institutional delivery</w:t>
      </w:r>
    </w:p>
    <w:p>
      <w:pPr>
        <w:spacing w:after="0" w:before="0"/>
      </w:pPr>
      <w:r>
        <w:rPr>
          <w:b w:val="0"/>
          <w:i w:val="0"/>
          <w:sz w:val="22"/>
        </w:rPr>
        <w:t>(b) Cash incentives for female sterilisation only</w:t>
      </w:r>
    </w:p>
    <w:p>
      <w:pPr>
        <w:spacing w:after="0" w:before="0"/>
      </w:pPr>
      <w:r>
        <w:rPr>
          <w:b w:val="0"/>
          <w:i w:val="0"/>
          <w:sz w:val="22"/>
        </w:rPr>
        <w:t>(c) Free treatment of all chronic diseases</w:t>
      </w:r>
    </w:p>
    <w:p>
      <w:pPr>
        <w:spacing w:after="0" w:before="0"/>
      </w:pPr>
      <w:r>
        <w:rPr>
          <w:b w:val="0"/>
          <w:i w:val="0"/>
          <w:sz w:val="22"/>
        </w:rPr>
        <w:t>(d) Compulsory home delivery</w:t>
      </w:r>
    </w:p>
    <w:p>
      <w:pPr>
        <w:spacing w:after="0" w:before="40"/>
      </w:pPr>
      <w:r>
        <w:rPr>
          <w:b/>
          <w:i w:val="0"/>
          <w:sz w:val="22"/>
        </w:rPr>
        <w:t>Answer: a</w:t>
      </w:r>
    </w:p>
    <w:p>
      <w:pPr>
        <w:spacing w:after="0" w:before="0"/>
      </w:pPr>
      <w:r>
        <w:rPr>
          <w:b w:val="0"/>
          <w:i w:val="0"/>
          <w:sz w:val="21"/>
        </w:rPr>
        <w:t>Solution: Janani Suraksha Yojana is a conditional cash transfer scheme that encourages institutional delivery and postnatal care, especially among poor and tribal women, by providing financial assistance to the mother and the health worker who supports the delivery.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if a client in custody is suspected of having ingested poison?</w:t>
      </w:r>
    </w:p>
    <w:p>
      <w:pPr>
        <w:spacing w:after="0" w:before="0"/>
      </w:pPr>
      <w:r>
        <w:rPr>
          <w:b w:val="0"/>
          <w:i w:val="0"/>
          <w:sz w:val="22"/>
        </w:rPr>
        <w:t>(a) Withhold information from the treating team</w:t>
      </w:r>
    </w:p>
    <w:p>
      <w:pPr>
        <w:spacing w:after="0" w:before="0"/>
      </w:pPr>
      <w:r>
        <w:rPr>
          <w:b w:val="0"/>
          <w:i w:val="0"/>
          <w:sz w:val="22"/>
        </w:rPr>
        <w:t>(b) Discard the client's belongings</w:t>
      </w:r>
    </w:p>
    <w:p>
      <w:pPr>
        <w:spacing w:after="0" w:before="0"/>
      </w:pPr>
      <w:r>
        <w:rPr>
          <w:b w:val="0"/>
          <w:i w:val="0"/>
          <w:sz w:val="22"/>
        </w:rPr>
        <w:t>(c) Preserve any vomitus and containers as evidence, document findings, and inform the authorities per protocol</w:t>
      </w:r>
    </w:p>
    <w:p>
      <w:pPr>
        <w:spacing w:after="0" w:before="0"/>
      </w:pPr>
      <w:r>
        <w:rPr>
          <w:b w:val="0"/>
          <w:i w:val="0"/>
          <w:sz w:val="22"/>
        </w:rPr>
        <w:t>(d) Wash away the vomitus immediately</w:t>
      </w:r>
    </w:p>
    <w:p>
      <w:pPr>
        <w:spacing w:after="0" w:before="40"/>
      </w:pPr>
      <w:r>
        <w:rPr>
          <w:b/>
          <w:i w:val="0"/>
          <w:sz w:val="22"/>
        </w:rPr>
        <w:t>Answer: c</w:t>
      </w:r>
    </w:p>
    <w:p>
      <w:pPr>
        <w:spacing w:after="0" w:before="0"/>
      </w:pPr>
      <w:r>
        <w:rPr>
          <w:b w:val="0"/>
          <w:i w:val="0"/>
          <w:sz w:val="21"/>
        </w:rPr>
        <w:t>Solution: In forensic situations the nurse preserves evidence such as vomitus, containers, and clothing, documents objectively, and follows the chain of custody while treating the client. Destroying evidence or concealing information compromises both care and legal proceedings.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feature of a nursing informatics system that improves medication safety?</w:t>
      </w:r>
    </w:p>
    <w:p>
      <w:pPr>
        <w:spacing w:after="0" w:before="0"/>
      </w:pPr>
      <w:r>
        <w:rPr>
          <w:b w:val="0"/>
          <w:i w:val="0"/>
          <w:sz w:val="22"/>
        </w:rPr>
        <w:t>(a) Replacing all nurses with automated systems</w:t>
      </w:r>
    </w:p>
    <w:p>
      <w:pPr>
        <w:spacing w:after="0" w:before="0"/>
      </w:pPr>
      <w:r>
        <w:rPr>
          <w:b w:val="0"/>
          <w:i w:val="0"/>
          <w:sz w:val="22"/>
        </w:rPr>
        <w:t>(b) Computerised provider order entry with decision support such as allergy and interaction alerts</w:t>
      </w:r>
    </w:p>
    <w:p>
      <w:pPr>
        <w:spacing w:after="0" w:before="0"/>
      </w:pPr>
      <w:r>
        <w:rPr>
          <w:b w:val="0"/>
          <w:i w:val="0"/>
          <w:sz w:val="22"/>
        </w:rPr>
        <w:t>(c) Storing records only in paper files</w:t>
      </w:r>
    </w:p>
    <w:p>
      <w:pPr>
        <w:spacing w:after="0" w:before="0"/>
      </w:pPr>
      <w:r>
        <w:rPr>
          <w:b w:val="0"/>
          <w:i w:val="0"/>
          <w:sz w:val="22"/>
        </w:rPr>
        <w:t>(d) Removing all clinical documentation</w:t>
      </w:r>
    </w:p>
    <w:p>
      <w:pPr>
        <w:spacing w:after="0" w:before="40"/>
      </w:pPr>
      <w:r>
        <w:rPr>
          <w:b/>
          <w:i w:val="0"/>
          <w:sz w:val="22"/>
        </w:rPr>
        <w:t>Answer: b</w:t>
      </w:r>
    </w:p>
    <w:p>
      <w:pPr>
        <w:spacing w:after="0" w:before="0"/>
      </w:pPr>
      <w:r>
        <w:rPr>
          <w:b w:val="0"/>
          <w:i w:val="0"/>
          <w:sz w:val="21"/>
        </w:rPr>
        <w:t>Solution: Nursing and health informatics tools such as computerised provider order entry, bar-code medication administration, and clinical decision support reduce medication errors by flagging allergies, interactions, and duplicate orders at the point of care. Informatics supports, rather than replaces, nurses.</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