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the priority nursing action for an infant with pyloric stenosis?</w:t>
      </w:r>
    </w:p>
    <w:p>
      <w:pPr>
        <w:spacing w:after="0" w:before="0"/>
      </w:pPr>
      <w:r>
        <w:rPr>
          <w:b w:val="0"/>
          <w:i w:val="0"/>
          <w:sz w:val="22"/>
        </w:rPr>
        <w:t>(a) Give a laxative to relieve the obstruction</w:t>
      </w:r>
    </w:p>
    <w:p>
      <w:pPr>
        <w:spacing w:after="0" w:before="0"/>
      </w:pPr>
      <w:r>
        <w:rPr>
          <w:b w:val="0"/>
          <w:i w:val="0"/>
          <w:sz w:val="22"/>
        </w:rPr>
        <w:t>(b) Encourage frequent large feeds</w:t>
      </w:r>
    </w:p>
    <w:p>
      <w:pPr>
        <w:spacing w:after="0" w:before="0"/>
      </w:pPr>
      <w:r>
        <w:rPr>
          <w:b w:val="0"/>
          <w:i w:val="0"/>
          <w:sz w:val="22"/>
        </w:rPr>
        <w:t>(c) Keep the infant NPO, correct dehydration and electrolytes, and prepare for surgical correction</w:t>
      </w:r>
    </w:p>
    <w:p>
      <w:pPr>
        <w:spacing w:after="0" w:before="0"/>
      </w:pPr>
      <w:r>
        <w:rPr>
          <w:b w:val="0"/>
          <w:i w:val="0"/>
          <w:sz w:val="22"/>
        </w:rPr>
        <w:t>(d) Place the infant prone immediately after feeding</w:t>
      </w:r>
    </w:p>
    <w:p>
      <w:pPr>
        <w:spacing w:after="0" w:before="40"/>
      </w:pPr>
      <w:r>
        <w:rPr>
          <w:b/>
          <w:i w:val="0"/>
          <w:sz w:val="22"/>
        </w:rPr>
        <w:t>Answer: c</w:t>
      </w:r>
    </w:p>
    <w:p>
      <w:pPr>
        <w:spacing w:after="0" w:before="0"/>
      </w:pPr>
      <w:r>
        <w:rPr>
          <w:b w:val="0"/>
          <w:i w:val="0"/>
          <w:sz w:val="21"/>
        </w:rPr>
        <w:t>Solution: Pyloric stenosis causes projectile non-bilious vomiting, hypochloraemic metabolic alkalosis, and dehydration in young infants; treatment is fluid and electrolyte correction followed by pyloromyotomy. Feeding continues the vomiting and worsens the metabolic disturbance.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sign of a febrile seizure?</w:t>
      </w:r>
    </w:p>
    <w:p>
      <w:pPr>
        <w:spacing w:after="0" w:before="0"/>
      </w:pPr>
      <w:r>
        <w:rPr>
          <w:b w:val="0"/>
          <w:i w:val="0"/>
          <w:sz w:val="22"/>
        </w:rPr>
        <w:t>(a) A brief generalised seizure in a child aged 6 months to 5 years during a febrile illness, with full recovery</w:t>
      </w:r>
    </w:p>
    <w:p>
      <w:pPr>
        <w:spacing w:after="0" w:before="0"/>
      </w:pPr>
      <w:r>
        <w:rPr>
          <w:b w:val="0"/>
          <w:i w:val="0"/>
          <w:sz w:val="22"/>
        </w:rPr>
        <w:t>(b) A prolonged focal seizure lasting over 30 minutes</w:t>
      </w:r>
    </w:p>
    <w:p>
      <w:pPr>
        <w:spacing w:after="0" w:before="0"/>
      </w:pPr>
      <w:r>
        <w:rPr>
          <w:b w:val="0"/>
          <w:i w:val="0"/>
          <w:sz w:val="22"/>
        </w:rPr>
        <w:t>(c) A seizure with persistent neurological deficit after recovery</w:t>
      </w:r>
    </w:p>
    <w:p>
      <w:pPr>
        <w:spacing w:after="0" w:before="0"/>
      </w:pPr>
      <w:r>
        <w:rPr>
          <w:b w:val="0"/>
          <w:i w:val="0"/>
          <w:sz w:val="22"/>
        </w:rPr>
        <w:t>(d) Seizures occurring without any fever</w:t>
      </w:r>
    </w:p>
    <w:p>
      <w:pPr>
        <w:spacing w:after="0" w:before="40"/>
      </w:pPr>
      <w:r>
        <w:rPr>
          <w:b/>
          <w:i w:val="0"/>
          <w:sz w:val="22"/>
        </w:rPr>
        <w:t>Answer: a</w:t>
      </w:r>
    </w:p>
    <w:p>
      <w:pPr>
        <w:spacing w:after="0" w:before="0"/>
      </w:pPr>
      <w:r>
        <w:rPr>
          <w:b w:val="0"/>
          <w:i w:val="0"/>
          <w:sz w:val="21"/>
        </w:rPr>
        <w:t>Solution: Febrile seizures are brief generalised convulsions triggered by fever in children aged 6 months to 5 years who are otherwise neurologically normal, with no lasting effects; simple febrile seizures rarely require long-term treatment. Complex features such as focal onset or prolonged duration warrant evaluation.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nursing intervention for a child with asthma who is using a metered-dose inhaler?</w:t>
      </w:r>
    </w:p>
    <w:p>
      <w:pPr>
        <w:spacing w:after="0" w:before="0"/>
      </w:pPr>
      <w:r>
        <w:rPr>
          <w:b w:val="0"/>
          <w:i w:val="0"/>
          <w:sz w:val="22"/>
        </w:rPr>
        <w:t>(a) Withhold the preventer inhaler on school days</w:t>
      </w:r>
    </w:p>
    <w:p>
      <w:pPr>
        <w:spacing w:after="0" w:before="0"/>
      </w:pPr>
      <w:r>
        <w:rPr>
          <w:b w:val="0"/>
          <w:i w:val="0"/>
          <w:sz w:val="22"/>
        </w:rPr>
        <w:t>(b) Teach the use of a spacer, proper technique, and rinsing the mouth after inhaled steroids</w:t>
      </w:r>
    </w:p>
    <w:p>
      <w:pPr>
        <w:spacing w:after="0" w:before="0"/>
      </w:pPr>
      <w:r>
        <w:rPr>
          <w:b w:val="0"/>
          <w:i w:val="0"/>
          <w:sz w:val="22"/>
        </w:rPr>
        <w:t>(c) Use only nebulisers and avoid inhalers</w:t>
      </w:r>
    </w:p>
    <w:p>
      <w:pPr>
        <w:spacing w:after="0" w:before="0"/>
      </w:pPr>
      <w:r>
        <w:rPr>
          <w:b w:val="0"/>
          <w:i w:val="0"/>
          <w:sz w:val="22"/>
        </w:rPr>
        <w:t>(d) Advise stopping the reliever inhaler when symptoms are mild</w:t>
      </w:r>
    </w:p>
    <w:p>
      <w:pPr>
        <w:spacing w:after="0" w:before="40"/>
      </w:pPr>
      <w:r>
        <w:rPr>
          <w:b/>
          <w:i w:val="0"/>
          <w:sz w:val="22"/>
        </w:rPr>
        <w:t>Answer: b</w:t>
      </w:r>
    </w:p>
    <w:p>
      <w:pPr>
        <w:spacing w:after="0" w:before="0"/>
      </w:pPr>
      <w:r>
        <w:rPr>
          <w:b w:val="0"/>
          <w:i w:val="0"/>
          <w:sz w:val="21"/>
        </w:rPr>
        <w:t>Solution: Children benefit from a spacer with a metered-dose inhaler for better drug delivery, correct inhaler technique, and mouth rinsing after steroid inhalers to prevent oral thrush; both reliever and preventer therapy are used as prescribed, with an asthma action plan.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clinical feature of coarctation of the aorta in an infant?</w:t>
      </w:r>
    </w:p>
    <w:p>
      <w:pPr>
        <w:spacing w:after="0" w:before="0"/>
      </w:pPr>
      <w:r>
        <w:rPr>
          <w:b w:val="0"/>
          <w:i w:val="0"/>
          <w:sz w:val="22"/>
        </w:rPr>
        <w:t>(a) Hypertension in the lower limbs only</w:t>
      </w:r>
    </w:p>
    <w:p>
      <w:pPr>
        <w:spacing w:after="0" w:before="0"/>
      </w:pPr>
      <w:r>
        <w:rPr>
          <w:b w:val="0"/>
          <w:i w:val="0"/>
          <w:sz w:val="22"/>
        </w:rPr>
        <w:t>(b) Weak or absent femoral pulses with a blood pressure difference between arms and legs</w:t>
      </w:r>
    </w:p>
    <w:p>
      <w:pPr>
        <w:spacing w:after="0" w:before="0"/>
      </w:pPr>
      <w:r>
        <w:rPr>
          <w:b w:val="0"/>
          <w:i w:val="0"/>
          <w:sz w:val="22"/>
        </w:rPr>
        <w:t>(c) Bounding pulses in all four limbs</w:t>
      </w:r>
    </w:p>
    <w:p>
      <w:pPr>
        <w:spacing w:after="0" w:before="0"/>
      </w:pPr>
      <w:r>
        <w:rPr>
          <w:b w:val="0"/>
          <w:i w:val="0"/>
          <w:sz w:val="22"/>
        </w:rPr>
        <w:t>(d) Equal pulses with no murmur</w:t>
      </w:r>
    </w:p>
    <w:p>
      <w:pPr>
        <w:spacing w:after="0" w:before="40"/>
      </w:pPr>
      <w:r>
        <w:rPr>
          <w:b/>
          <w:i w:val="0"/>
          <w:sz w:val="22"/>
        </w:rPr>
        <w:t>Answer: b</w:t>
      </w:r>
    </w:p>
    <w:p>
      <w:pPr>
        <w:spacing w:after="0" w:before="0"/>
      </w:pPr>
      <w:r>
        <w:rPr>
          <w:b w:val="0"/>
          <w:i w:val="0"/>
          <w:sz w:val="21"/>
        </w:rPr>
        <w:t>Solution: Coarctation narrows the aorta, producing weak or delayed femoral pulses, higher blood pressure in the arms than the legs, and a murmur; severe neonatal coarctation presents with shock as the ductus closes. Surgical repair is usually needed.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child who has just ingested an unknown medication?</w:t>
      </w:r>
    </w:p>
    <w:p>
      <w:pPr>
        <w:spacing w:after="0" w:before="0"/>
      </w:pPr>
      <w:r>
        <w:rPr>
          <w:b w:val="0"/>
          <w:i w:val="0"/>
          <w:sz w:val="22"/>
        </w:rPr>
        <w:t>(a) Give milk and wait for symptoms</w:t>
      </w:r>
    </w:p>
    <w:p>
      <w:pPr>
        <w:spacing w:after="0" w:before="0"/>
      </w:pPr>
      <w:r>
        <w:rPr>
          <w:b w:val="0"/>
          <w:i w:val="0"/>
          <w:sz w:val="22"/>
        </w:rPr>
        <w:t>(b) Call the poison information centre, keep the container, and follow their advice; do not induce vomiting unless directed</w:t>
      </w:r>
    </w:p>
    <w:p>
      <w:pPr>
        <w:spacing w:after="0" w:before="0"/>
      </w:pPr>
      <w:r>
        <w:rPr>
          <w:b w:val="0"/>
          <w:i w:val="0"/>
          <w:sz w:val="22"/>
        </w:rPr>
        <w:t>(c) Induce vomiting with salt water immediately</w:t>
      </w:r>
    </w:p>
    <w:p>
      <w:pPr>
        <w:spacing w:after="0" w:before="0"/>
      </w:pPr>
      <w:r>
        <w:rPr>
          <w:b w:val="0"/>
          <w:i w:val="0"/>
          <w:sz w:val="22"/>
        </w:rPr>
        <w:t>(d) Punish the child and send them to bed</w:t>
      </w:r>
    </w:p>
    <w:p>
      <w:pPr>
        <w:spacing w:after="0" w:before="40"/>
      </w:pPr>
      <w:r>
        <w:rPr>
          <w:b/>
          <w:i w:val="0"/>
          <w:sz w:val="22"/>
        </w:rPr>
        <w:t>Answer: b</w:t>
      </w:r>
    </w:p>
    <w:p>
      <w:pPr>
        <w:spacing w:after="0" w:before="0"/>
      </w:pPr>
      <w:r>
        <w:rPr>
          <w:b w:val="0"/>
          <w:i w:val="0"/>
          <w:sz w:val="21"/>
        </w:rPr>
        <w:t>Solution: Poisoning management begins with contacting the poison centre with the product and amount, preserving the container and any vomitus, and following professional advice; vomiting is induced only when specifically instructed, because many substances cause more damage if regurgitated. The child is observed for symptoms.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common complication of prematurity that affects the lungs?</w:t>
      </w:r>
    </w:p>
    <w:p>
      <w:pPr>
        <w:spacing w:after="0" w:before="0"/>
      </w:pPr>
      <w:r>
        <w:rPr>
          <w:b w:val="0"/>
          <w:i w:val="0"/>
          <w:sz w:val="22"/>
        </w:rPr>
        <w:t>(a) Congenital cataract</w:t>
      </w:r>
    </w:p>
    <w:p>
      <w:pPr>
        <w:spacing w:after="0" w:before="0"/>
      </w:pPr>
      <w:r>
        <w:rPr>
          <w:b w:val="0"/>
          <w:i w:val="0"/>
          <w:sz w:val="22"/>
        </w:rPr>
        <w:t>(b) Club foot</w:t>
      </w:r>
    </w:p>
    <w:p>
      <w:pPr>
        <w:spacing w:after="0" w:before="0"/>
      </w:pPr>
      <w:r>
        <w:rPr>
          <w:b w:val="0"/>
          <w:i w:val="0"/>
          <w:sz w:val="22"/>
        </w:rPr>
        <w:t>(c) Respiratory distress syndrome from surfactant deficiency</w:t>
      </w:r>
    </w:p>
    <w:p>
      <w:pPr>
        <w:spacing w:after="0" w:before="0"/>
      </w:pPr>
      <w:r>
        <w:rPr>
          <w:b w:val="0"/>
          <w:i w:val="0"/>
          <w:sz w:val="22"/>
        </w:rPr>
        <w:t>(d) Pyloric stenosis</w:t>
      </w:r>
    </w:p>
    <w:p>
      <w:pPr>
        <w:spacing w:after="0" w:before="40"/>
      </w:pPr>
      <w:r>
        <w:rPr>
          <w:b/>
          <w:i w:val="0"/>
          <w:sz w:val="22"/>
        </w:rPr>
        <w:t>Answer: c</w:t>
      </w:r>
    </w:p>
    <w:p>
      <w:pPr>
        <w:spacing w:after="0" w:before="0"/>
      </w:pPr>
      <w:r>
        <w:rPr>
          <w:b w:val="0"/>
          <w:i w:val="0"/>
          <w:sz w:val="21"/>
        </w:rPr>
        <w:t>Solution: Preterm infants lack pulmonary surfactant, causing respiratory distress syndrome with atelectasis and poor gas exchange soon after birth; treatment includes antenatal steroids before delivery, surfactant replacement, and respiratory support. The other conditions are not primarily prematurity-related.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best way to confirm that a nasogastric tube is in the stomach of a child before feeding?</w:t>
      </w:r>
    </w:p>
    <w:p>
      <w:pPr>
        <w:spacing w:after="0" w:before="0"/>
      </w:pPr>
      <w:r>
        <w:rPr>
          <w:b w:val="0"/>
          <w:i w:val="0"/>
          <w:sz w:val="22"/>
        </w:rPr>
        <w:t>(a) Checking that the child is not coughing</w:t>
      </w:r>
    </w:p>
    <w:p>
      <w:pPr>
        <w:spacing w:after="0" w:before="0"/>
      </w:pPr>
      <w:r>
        <w:rPr>
          <w:b w:val="0"/>
          <w:i w:val="0"/>
          <w:sz w:val="22"/>
        </w:rPr>
        <w:t>(b) Measuring the tube length at the nose</w:t>
      </w:r>
    </w:p>
    <w:p>
      <w:pPr>
        <w:spacing w:after="0" w:before="0"/>
      </w:pPr>
      <w:r>
        <w:rPr>
          <w:b w:val="0"/>
          <w:i w:val="0"/>
          <w:sz w:val="22"/>
        </w:rPr>
        <w:t>(c) Listening for a gurgle over the abdomen after injecting air</w:t>
      </w:r>
    </w:p>
    <w:p>
      <w:pPr>
        <w:spacing w:after="0" w:before="0"/>
      </w:pPr>
      <w:r>
        <w:rPr>
          <w:b w:val="0"/>
          <w:i w:val="0"/>
          <w:sz w:val="22"/>
        </w:rPr>
        <w:t>(d) Radiographic confirmation or aspirating gastric contents with a pH of 5.5 or less</w:t>
      </w:r>
    </w:p>
    <w:p>
      <w:pPr>
        <w:spacing w:after="0" w:before="40"/>
      </w:pPr>
      <w:r>
        <w:rPr>
          <w:b/>
          <w:i w:val="0"/>
          <w:sz w:val="22"/>
        </w:rPr>
        <w:t>Answer: d</w:t>
      </w:r>
    </w:p>
    <w:p>
      <w:pPr>
        <w:spacing w:after="0" w:before="0"/>
      </w:pPr>
      <w:r>
        <w:rPr>
          <w:b w:val="0"/>
          <w:i w:val="0"/>
          <w:sz w:val="21"/>
        </w:rPr>
        <w:t>Solution: X-ray is the gold standard, and a gastric aspirate pH of 5.5 or less is a reliable bedside test in children; the auscultatory 'whoosh' test is unreliable and no longer recommended. Coughing suggests tracheal placement and requires repositioning and rechecking.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child with burns on the face and neck?</w:t>
      </w:r>
    </w:p>
    <w:p>
      <w:pPr>
        <w:spacing w:after="0" w:before="0"/>
      </w:pPr>
      <w:r>
        <w:rPr>
          <w:b w:val="0"/>
          <w:i w:val="0"/>
          <w:sz w:val="22"/>
        </w:rPr>
        <w:t>(a) Cover the face with a tight bandage</w:t>
      </w:r>
    </w:p>
    <w:p>
      <w:pPr>
        <w:spacing w:after="0" w:before="0"/>
      </w:pPr>
      <w:r>
        <w:rPr>
          <w:b w:val="0"/>
          <w:i w:val="0"/>
          <w:sz w:val="22"/>
        </w:rPr>
        <w:t>(b) Apply ice directly to the burned areas</w:t>
      </w:r>
    </w:p>
    <w:p>
      <w:pPr>
        <w:spacing w:after="0" w:before="0"/>
      </w:pPr>
      <w:r>
        <w:rPr>
          <w:b w:val="0"/>
          <w:i w:val="0"/>
          <w:sz w:val="22"/>
        </w:rPr>
        <w:t>(c) Encourage the child to drink a full glass of water immediately</w:t>
      </w:r>
    </w:p>
    <w:p>
      <w:pPr>
        <w:spacing w:after="0" w:before="0"/>
      </w:pPr>
      <w:r>
        <w:rPr>
          <w:b w:val="0"/>
          <w:i w:val="0"/>
          <w:sz w:val="22"/>
        </w:rPr>
        <w:t>(d) Monitor the airway for oedema, give humidified oxygen, and prepare for possible intubation</w:t>
      </w:r>
    </w:p>
    <w:p>
      <w:pPr>
        <w:spacing w:after="0" w:before="40"/>
      </w:pPr>
      <w:r>
        <w:rPr>
          <w:b/>
          <w:i w:val="0"/>
          <w:sz w:val="22"/>
        </w:rPr>
        <w:t>Answer: d</w:t>
      </w:r>
    </w:p>
    <w:p>
      <w:pPr>
        <w:spacing w:after="0" w:before="0"/>
      </w:pPr>
      <w:r>
        <w:rPr>
          <w:b w:val="0"/>
          <w:i w:val="0"/>
          <w:sz w:val="21"/>
        </w:rPr>
        <w:t>Solution: Facial and neck burns can cause rapid airway oedema, so airway assessment and protection are the priority, with oxygen, elevation of the head, and early intubation if stridor or respiratory distress appears. Fluid resuscitation, pain control, and burn care follow.</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client with a hypertensive crisis?</w:t>
      </w:r>
    </w:p>
    <w:p>
      <w:pPr>
        <w:spacing w:after="0" w:before="0"/>
      </w:pPr>
      <w:r>
        <w:rPr>
          <w:b w:val="0"/>
          <w:i w:val="0"/>
          <w:sz w:val="22"/>
        </w:rPr>
        <w:t>(a) Withhold all fluids and medications</w:t>
      </w:r>
    </w:p>
    <w:p>
      <w:pPr>
        <w:spacing w:after="0" w:before="0"/>
      </w:pPr>
      <w:r>
        <w:rPr>
          <w:b w:val="0"/>
          <w:i w:val="0"/>
          <w:sz w:val="22"/>
        </w:rPr>
        <w:t>(b) Encourage the client to rest at home and return tomorrow</w:t>
      </w:r>
    </w:p>
    <w:p>
      <w:pPr>
        <w:spacing w:after="0" w:before="0"/>
      </w:pPr>
      <w:r>
        <w:rPr>
          <w:b w:val="0"/>
          <w:i w:val="0"/>
          <w:sz w:val="22"/>
        </w:rPr>
        <w:t>(c) Give oral antihypertensives and discharge home</w:t>
      </w:r>
    </w:p>
    <w:p>
      <w:pPr>
        <w:spacing w:after="0" w:before="0"/>
      </w:pPr>
      <w:r>
        <w:rPr>
          <w:b w:val="0"/>
          <w:i w:val="0"/>
          <w:sz w:val="22"/>
        </w:rPr>
        <w:t>(d) Administer intravenous antihypertensives as ordered and monitor blood pressure, neurological status, and urine output</w:t>
      </w:r>
    </w:p>
    <w:p>
      <w:pPr>
        <w:spacing w:after="0" w:before="40"/>
      </w:pPr>
      <w:r>
        <w:rPr>
          <w:b/>
          <w:i w:val="0"/>
          <w:sz w:val="22"/>
        </w:rPr>
        <w:t>Answer: d</w:t>
      </w:r>
    </w:p>
    <w:p>
      <w:pPr>
        <w:spacing w:after="0" w:before="0"/>
      </w:pPr>
      <w:r>
        <w:rPr>
          <w:b w:val="0"/>
          <w:i w:val="0"/>
          <w:sz w:val="21"/>
        </w:rPr>
        <w:t>Solution: Hypertensive emergency with end-organ damage requires controlled blood pressure reduction with intravenous drugs in a monitored setting, watching for neurological, cardiac, and renal complications; oral therapy alone or home observation is unsafe.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immediate nursing action for a client with a sudden, severe, 'worst-ever' headache?</w:t>
      </w:r>
    </w:p>
    <w:p>
      <w:pPr>
        <w:spacing w:after="0" w:before="0"/>
      </w:pPr>
      <w:r>
        <w:rPr>
          <w:b w:val="0"/>
          <w:i w:val="0"/>
          <w:sz w:val="22"/>
        </w:rPr>
        <w:t>(a) Apply cold compresses and observe for 24 hours</w:t>
      </w:r>
    </w:p>
    <w:p>
      <w:pPr>
        <w:spacing w:after="0" w:before="0"/>
      </w:pPr>
      <w:r>
        <w:rPr>
          <w:b w:val="0"/>
          <w:i w:val="0"/>
          <w:sz w:val="22"/>
        </w:rPr>
        <w:t>(b) Give a strong analgesic and send the client home</w:t>
      </w:r>
    </w:p>
    <w:p>
      <w:pPr>
        <w:spacing w:after="0" w:before="0"/>
      </w:pPr>
      <w:r>
        <w:rPr>
          <w:b w:val="0"/>
          <w:i w:val="0"/>
          <w:sz w:val="22"/>
        </w:rPr>
        <w:t>(c) Notify the physician urgently and prepare for CT imaging to exclude subarachnoid haemorrhage</w:t>
      </w:r>
    </w:p>
    <w:p>
      <w:pPr>
        <w:spacing w:after="0" w:before="0"/>
      </w:pPr>
      <w:r>
        <w:rPr>
          <w:b w:val="0"/>
          <w:i w:val="0"/>
          <w:sz w:val="22"/>
        </w:rPr>
        <w:t>(d) Encourage the client to sleep it off</w:t>
      </w:r>
    </w:p>
    <w:p>
      <w:pPr>
        <w:spacing w:after="0" w:before="40"/>
      </w:pPr>
      <w:r>
        <w:rPr>
          <w:b/>
          <w:i w:val="0"/>
          <w:sz w:val="22"/>
        </w:rPr>
        <w:t>Answer: c</w:t>
      </w:r>
    </w:p>
    <w:p>
      <w:pPr>
        <w:spacing w:after="0" w:before="0"/>
      </w:pPr>
      <w:r>
        <w:rPr>
          <w:b w:val="0"/>
          <w:i w:val="0"/>
          <w:sz w:val="21"/>
        </w:rPr>
        <w:t>Solution: A sudden severe 'thunderclap' headache suggests subarachnoid haemorrhage, so urgent neurological assessment and imaging are needed; early detection and treatment of the aneurysm reduce mortality. Home observation delays life-saving care.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assessment for a client with acute renal colic?</w:t>
      </w:r>
    </w:p>
    <w:p>
      <w:pPr>
        <w:spacing w:after="0" w:before="0"/>
      </w:pPr>
      <w:r>
        <w:rPr>
          <w:b w:val="0"/>
          <w:i w:val="0"/>
          <w:sz w:val="22"/>
        </w:rPr>
        <w:t>(a) Pain intensity, urine output, signs of infection, and ability to pass urine</w:t>
      </w:r>
    </w:p>
    <w:p>
      <w:pPr>
        <w:spacing w:after="0" w:before="0"/>
      </w:pPr>
      <w:r>
        <w:rPr>
          <w:b w:val="0"/>
          <w:i w:val="0"/>
          <w:sz w:val="22"/>
        </w:rPr>
        <w:t>(b) Joint mobility</w:t>
      </w:r>
    </w:p>
    <w:p>
      <w:pPr>
        <w:spacing w:after="0" w:before="0"/>
      </w:pPr>
      <w:r>
        <w:rPr>
          <w:b w:val="0"/>
          <w:i w:val="0"/>
          <w:sz w:val="22"/>
        </w:rPr>
        <w:t>(c) Blood glucose levels</w:t>
      </w:r>
    </w:p>
    <w:p>
      <w:pPr>
        <w:spacing w:after="0" w:before="0"/>
      </w:pPr>
      <w:r>
        <w:rPr>
          <w:b w:val="0"/>
          <w:i w:val="0"/>
          <w:sz w:val="22"/>
        </w:rPr>
        <w:t>(d) Hearing acuity</w:t>
      </w:r>
    </w:p>
    <w:p>
      <w:pPr>
        <w:spacing w:after="0" w:before="40"/>
      </w:pPr>
      <w:r>
        <w:rPr>
          <w:b/>
          <w:i w:val="0"/>
          <w:sz w:val="22"/>
        </w:rPr>
        <w:t>Answer: a</w:t>
      </w:r>
    </w:p>
    <w:p>
      <w:pPr>
        <w:spacing w:after="0" w:before="0"/>
      </w:pPr>
      <w:r>
        <w:rPr>
          <w:b w:val="0"/>
          <w:i w:val="0"/>
          <w:sz w:val="21"/>
        </w:rPr>
        <w:t>Solution: Renal colic from a stone causes severe flank pain; the nurse assesses pain, monitors urine output and strains urine for stones, checks for fever and signs of obstruction or infection, and provides analgesia and hydration. These guide whether urological intervention is needed.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advice is correct for a client who has just undergone a colonoscopy?</w:t>
      </w:r>
    </w:p>
    <w:p>
      <w:pPr>
        <w:spacing w:after="0" w:before="0"/>
      </w:pPr>
      <w:r>
        <w:rPr>
          <w:b w:val="0"/>
          <w:i w:val="0"/>
          <w:sz w:val="22"/>
        </w:rPr>
        <w:t>(a) Rest for the remainder of the day, avoid driving and operating machinery, and report severe pain, bleeding, or fever</w:t>
      </w:r>
    </w:p>
    <w:p>
      <w:pPr>
        <w:spacing w:after="0" w:before="0"/>
      </w:pPr>
      <w:r>
        <w:rPr>
          <w:b w:val="0"/>
          <w:i w:val="0"/>
          <w:sz w:val="22"/>
        </w:rPr>
        <w:t>(b) Resume heavy lifting immediately</w:t>
      </w:r>
    </w:p>
    <w:p>
      <w:pPr>
        <w:spacing w:after="0" w:before="0"/>
      </w:pPr>
      <w:r>
        <w:rPr>
          <w:b w:val="0"/>
          <w:i w:val="0"/>
          <w:sz w:val="22"/>
        </w:rPr>
        <w:t>(c) Return to work and drive home alone</w:t>
      </w:r>
    </w:p>
    <w:p>
      <w:pPr>
        <w:spacing w:after="0" w:before="0"/>
      </w:pPr>
      <w:r>
        <w:rPr>
          <w:b w:val="0"/>
          <w:i w:val="0"/>
          <w:sz w:val="22"/>
        </w:rPr>
        <w:t>(d) Eat a heavy meal right away</w:t>
      </w:r>
    </w:p>
    <w:p>
      <w:pPr>
        <w:spacing w:after="0" w:before="40"/>
      </w:pPr>
      <w:r>
        <w:rPr>
          <w:b/>
          <w:i w:val="0"/>
          <w:sz w:val="22"/>
        </w:rPr>
        <w:t>Answer: a</w:t>
      </w:r>
    </w:p>
    <w:p>
      <w:pPr>
        <w:spacing w:after="0" w:before="0"/>
      </w:pPr>
      <w:r>
        <w:rPr>
          <w:b w:val="0"/>
          <w:i w:val="0"/>
          <w:sz w:val="21"/>
        </w:rPr>
        <w:t>Solution: After colonoscopy the sedation impairs coordination and judgement, so the client rests, avoids driving and important decisions for 24 hours, resumes eating gradually, and reports complications such as severe pain, heavy bleeding, or fever that suggest perforation or haemorrhage.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when preparing a client for a sterile procedure?</w:t>
      </w:r>
    </w:p>
    <w:p>
      <w:pPr>
        <w:spacing w:after="0" w:before="0"/>
      </w:pPr>
      <w:r>
        <w:rPr>
          <w:b w:val="0"/>
          <w:i w:val="0"/>
          <w:sz w:val="22"/>
        </w:rPr>
        <w:t>(a) Perform hand hygiene, set up the sterile field just before the procedure, and keep the field in view at all times</w:t>
      </w:r>
    </w:p>
    <w:p>
      <w:pPr>
        <w:spacing w:after="0" w:before="0"/>
      </w:pPr>
      <w:r>
        <w:rPr>
          <w:b w:val="0"/>
          <w:i w:val="0"/>
          <w:sz w:val="22"/>
        </w:rPr>
        <w:t>(b) Reach across the sterile field to place supplies</w:t>
      </w:r>
    </w:p>
    <w:p>
      <w:pPr>
        <w:spacing w:after="0" w:before="0"/>
      </w:pPr>
      <w:r>
        <w:rPr>
          <w:b w:val="0"/>
          <w:i w:val="0"/>
          <w:sz w:val="22"/>
        </w:rPr>
        <w:t>(c) Set up the sterile field hours in advance</w:t>
      </w:r>
    </w:p>
    <w:p>
      <w:pPr>
        <w:spacing w:after="0" w:before="0"/>
      </w:pPr>
      <w:r>
        <w:rPr>
          <w:b w:val="0"/>
          <w:i w:val="0"/>
          <w:sz w:val="22"/>
        </w:rPr>
        <w:t>(d) Leave the sterile field unattended</w:t>
      </w:r>
    </w:p>
    <w:p>
      <w:pPr>
        <w:spacing w:after="0" w:before="40"/>
      </w:pPr>
      <w:r>
        <w:rPr>
          <w:b/>
          <w:i w:val="0"/>
          <w:sz w:val="22"/>
        </w:rPr>
        <w:t>Answer: a</w:t>
      </w:r>
    </w:p>
    <w:p>
      <w:pPr>
        <w:spacing w:after="0" w:before="0"/>
      </w:pPr>
      <w:r>
        <w:rPr>
          <w:b w:val="0"/>
          <w:i w:val="0"/>
          <w:sz w:val="21"/>
        </w:rPr>
        <w:t>Solution: Sterile field principles include hand hygiene, setting up immediately before use, keeping the field continuously in view, holding packages so edges fall away, and never reaching across or turning your back on the field. Contamination compromises the client's safety.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premature rupture of membranes at 34 weeks?</w:t>
      </w:r>
    </w:p>
    <w:p>
      <w:pPr>
        <w:spacing w:after="0" w:before="0"/>
      </w:pPr>
      <w:r>
        <w:rPr>
          <w:b w:val="0"/>
          <w:i w:val="0"/>
          <w:sz w:val="22"/>
        </w:rPr>
        <w:t>(a) Restrict all fetal monitoring</w:t>
      </w:r>
    </w:p>
    <w:p>
      <w:pPr>
        <w:spacing w:after="0" w:before="0"/>
      </w:pPr>
      <w:r>
        <w:rPr>
          <w:b w:val="0"/>
          <w:i w:val="0"/>
          <w:sz w:val="22"/>
        </w:rPr>
        <w:t>(b) Induce labour immediately without assessment</w:t>
      </w:r>
    </w:p>
    <w:p>
      <w:pPr>
        <w:spacing w:after="0" w:before="0"/>
      </w:pPr>
      <w:r>
        <w:rPr>
          <w:b w:val="0"/>
          <w:i w:val="0"/>
          <w:sz w:val="22"/>
        </w:rPr>
        <w:t>(c) Send the client home to wait</w:t>
      </w:r>
    </w:p>
    <w:p>
      <w:pPr>
        <w:spacing w:after="0" w:before="0"/>
      </w:pPr>
      <w:r>
        <w:rPr>
          <w:b w:val="0"/>
          <w:i w:val="0"/>
          <w:sz w:val="22"/>
        </w:rPr>
        <w:t>(d) Monitor for signs of infection and fetal wellbeing, and prepare for possible delivery or conservative management per the obstetric plan</w:t>
      </w:r>
    </w:p>
    <w:p>
      <w:pPr>
        <w:spacing w:after="0" w:before="40"/>
      </w:pPr>
      <w:r>
        <w:rPr>
          <w:b/>
          <w:i w:val="0"/>
          <w:sz w:val="22"/>
        </w:rPr>
        <w:t>Answer: d</w:t>
      </w:r>
    </w:p>
    <w:p>
      <w:pPr>
        <w:spacing w:after="0" w:before="0"/>
      </w:pPr>
      <w:r>
        <w:rPr>
          <w:b w:val="0"/>
          <w:i w:val="0"/>
          <w:sz w:val="21"/>
        </w:rPr>
        <w:t>Solution: Premature rupture of membranes increases the risk of chorioamnionitis and cord prolapse; management balances prolonging pregnancy with monitoring maternal temperature, fetal heart rate, and amniotic fluid, and delivering if infection or fetal compromise develops. Individualised obstetric care is essential.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who is experiencing severe anxiety and hyperventilation?</w:t>
      </w:r>
    </w:p>
    <w:p>
      <w:pPr>
        <w:spacing w:after="0" w:before="0"/>
      </w:pPr>
      <w:r>
        <w:rPr>
          <w:b w:val="0"/>
          <w:i w:val="0"/>
          <w:sz w:val="22"/>
        </w:rPr>
        <w:t>(a) Stay with the client, speak calmly, and guide slow breathing to reduce respiratory alkalosis</w:t>
      </w:r>
    </w:p>
    <w:p>
      <w:pPr>
        <w:spacing w:after="0" w:before="0"/>
      </w:pPr>
      <w:r>
        <w:rPr>
          <w:b w:val="0"/>
          <w:i w:val="0"/>
          <w:sz w:val="22"/>
        </w:rPr>
        <w:t>(b) Encourage rapid deep breathing to expel carbon dioxide</w:t>
      </w:r>
    </w:p>
    <w:p>
      <w:pPr>
        <w:spacing w:after="0" w:before="0"/>
      </w:pPr>
      <w:r>
        <w:rPr>
          <w:b w:val="0"/>
          <w:i w:val="0"/>
          <w:sz w:val="22"/>
        </w:rPr>
        <w:t>(c) Leave the client alone to calm down</w:t>
      </w:r>
    </w:p>
    <w:p>
      <w:pPr>
        <w:spacing w:after="0" w:before="0"/>
      </w:pPr>
      <w:r>
        <w:rPr>
          <w:b w:val="0"/>
          <w:i w:val="0"/>
          <w:sz w:val="22"/>
        </w:rPr>
        <w:t>(d) Give the client a cup of coffee</w:t>
      </w:r>
    </w:p>
    <w:p>
      <w:pPr>
        <w:spacing w:after="0" w:before="40"/>
      </w:pPr>
      <w:r>
        <w:rPr>
          <w:b/>
          <w:i w:val="0"/>
          <w:sz w:val="22"/>
        </w:rPr>
        <w:t>Answer: a</w:t>
      </w:r>
    </w:p>
    <w:p>
      <w:pPr>
        <w:spacing w:after="0" w:before="0"/>
      </w:pPr>
      <w:r>
        <w:rPr>
          <w:b w:val="0"/>
          <w:i w:val="0"/>
          <w:sz w:val="21"/>
        </w:rPr>
        <w:t>Solution: Hyperventilation causes respiratory alkalosis with tingling and dizziness; the nurse remains present, models slow relaxed breathing, and uses calm reassurance. Rapid breathing, caffeine, and isolation worsen the anxiety and alkalosis.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component of the school health programme in India?</w:t>
      </w:r>
    </w:p>
    <w:p>
      <w:pPr>
        <w:spacing w:after="0" w:before="0"/>
      </w:pPr>
      <w:r>
        <w:rPr>
          <w:b w:val="0"/>
          <w:i w:val="0"/>
          <w:sz w:val="22"/>
        </w:rPr>
        <w:t>(a) Excluding children with any illness from school permanently</w:t>
      </w:r>
    </w:p>
    <w:p>
      <w:pPr>
        <w:spacing w:after="0" w:before="0"/>
      </w:pPr>
      <w:r>
        <w:rPr>
          <w:b w:val="0"/>
          <w:i w:val="0"/>
          <w:sz w:val="22"/>
        </w:rPr>
        <w:t>(b) Health screening, immunisation, nutrition, and health education for school children</w:t>
      </w:r>
    </w:p>
    <w:p>
      <w:pPr>
        <w:spacing w:after="0" w:before="0"/>
      </w:pPr>
      <w:r>
        <w:rPr>
          <w:b w:val="0"/>
          <w:i w:val="0"/>
          <w:sz w:val="22"/>
        </w:rPr>
        <w:t>(c) Distribution of medicines without examination</w:t>
      </w:r>
    </w:p>
    <w:p>
      <w:pPr>
        <w:spacing w:after="0" w:before="0"/>
      </w:pPr>
      <w:r>
        <w:rPr>
          <w:b w:val="0"/>
          <w:i w:val="0"/>
          <w:sz w:val="22"/>
        </w:rPr>
        <w:t>(d) Exclusive treatment of injuries</w:t>
      </w:r>
    </w:p>
    <w:p>
      <w:pPr>
        <w:spacing w:after="0" w:before="40"/>
      </w:pPr>
      <w:r>
        <w:rPr>
          <w:b/>
          <w:i w:val="0"/>
          <w:sz w:val="22"/>
        </w:rPr>
        <w:t>Answer: b</w:t>
      </w:r>
    </w:p>
    <w:p>
      <w:pPr>
        <w:spacing w:after="0" w:before="0"/>
      </w:pPr>
      <w:r>
        <w:rPr>
          <w:b w:val="0"/>
          <w:i w:val="0"/>
          <w:sz w:val="21"/>
        </w:rPr>
        <w:t>Solution: The school health programme promotes child health through regular health screening, immunisation, nutrition (including mid-day meals), dental and eye checks, first aid, and health education, detecting problems early and referring for treatment.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bone of the forearm is located on the thumb side?</w:t>
      </w:r>
    </w:p>
    <w:p>
      <w:pPr>
        <w:spacing w:after="0" w:before="0"/>
      </w:pPr>
      <w:r>
        <w:rPr>
          <w:b w:val="0"/>
          <w:i w:val="0"/>
          <w:sz w:val="22"/>
        </w:rPr>
        <w:t>(a) Ulna</w:t>
      </w:r>
    </w:p>
    <w:p>
      <w:pPr>
        <w:spacing w:after="0" w:before="0"/>
      </w:pPr>
      <w:r>
        <w:rPr>
          <w:b w:val="0"/>
          <w:i w:val="0"/>
          <w:sz w:val="22"/>
        </w:rPr>
        <w:t>(b) Humerus</w:t>
      </w:r>
    </w:p>
    <w:p>
      <w:pPr>
        <w:spacing w:after="0" w:before="0"/>
      </w:pPr>
      <w:r>
        <w:rPr>
          <w:b w:val="0"/>
          <w:i w:val="0"/>
          <w:sz w:val="22"/>
        </w:rPr>
        <w:t>(c) Radius</w:t>
      </w:r>
    </w:p>
    <w:p>
      <w:pPr>
        <w:spacing w:after="0" w:before="0"/>
      </w:pPr>
      <w:r>
        <w:rPr>
          <w:b w:val="0"/>
          <w:i w:val="0"/>
          <w:sz w:val="22"/>
        </w:rPr>
        <w:t>(d) Fibula</w:t>
      </w:r>
    </w:p>
    <w:p>
      <w:pPr>
        <w:spacing w:after="0" w:before="40"/>
      </w:pPr>
      <w:r>
        <w:rPr>
          <w:b/>
          <w:i w:val="0"/>
          <w:sz w:val="22"/>
        </w:rPr>
        <w:t>Answer: c</w:t>
      </w:r>
    </w:p>
    <w:p>
      <w:pPr>
        <w:spacing w:after="0" w:before="0"/>
      </w:pPr>
      <w:r>
        <w:rPr>
          <w:b w:val="0"/>
          <w:i w:val="0"/>
          <w:sz w:val="21"/>
        </w:rPr>
        <w:t>Solution: The radius is the lateral forearm bone on the thumb side; the ulna lies on the little finger side. The humerus is the upper arm bone, and the fibula is in the lower leg.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part of the brain regulates body temperature, hunger, and thirst?</w:t>
      </w:r>
    </w:p>
    <w:p>
      <w:pPr>
        <w:spacing w:after="0" w:before="0"/>
      </w:pPr>
      <w:r>
        <w:rPr>
          <w:b w:val="0"/>
          <w:i w:val="0"/>
          <w:sz w:val="22"/>
        </w:rPr>
        <w:t>(a) Cerebellum</w:t>
      </w:r>
    </w:p>
    <w:p>
      <w:pPr>
        <w:spacing w:after="0" w:before="0"/>
      </w:pPr>
      <w:r>
        <w:rPr>
          <w:b w:val="0"/>
          <w:i w:val="0"/>
          <w:sz w:val="22"/>
        </w:rPr>
        <w:t>(b) Cerebral cortex</w:t>
      </w:r>
    </w:p>
    <w:p>
      <w:pPr>
        <w:spacing w:after="0" w:before="0"/>
      </w:pPr>
      <w:r>
        <w:rPr>
          <w:b w:val="0"/>
          <w:i w:val="0"/>
          <w:sz w:val="22"/>
        </w:rPr>
        <w:t>(c) Medulla oblongata</w:t>
      </w:r>
    </w:p>
    <w:p>
      <w:pPr>
        <w:spacing w:after="0" w:before="0"/>
      </w:pPr>
      <w:r>
        <w:rPr>
          <w:b w:val="0"/>
          <w:i w:val="0"/>
          <w:sz w:val="22"/>
        </w:rPr>
        <w:t>(d) Hypothalamus</w:t>
      </w:r>
    </w:p>
    <w:p>
      <w:pPr>
        <w:spacing w:after="0" w:before="40"/>
      </w:pPr>
      <w:r>
        <w:rPr>
          <w:b/>
          <w:i w:val="0"/>
          <w:sz w:val="22"/>
        </w:rPr>
        <w:t>Answer: d</w:t>
      </w:r>
    </w:p>
    <w:p>
      <w:pPr>
        <w:spacing w:after="0" w:before="0"/>
      </w:pPr>
      <w:r>
        <w:rPr>
          <w:b w:val="0"/>
          <w:i w:val="0"/>
          <w:sz w:val="21"/>
        </w:rPr>
        <w:t>Solution: The hypothalamus, a small region below the thalamus, maintains homeostasis by regulating temperature, hunger, thirst, sleep, and endocrine function through the pituitary. The cerebellum coordinates movement, the medulla controls vital reflexes, and the cortex handles higher functions.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nutrient is most important for the prevention of neural tube defects in pregnancy?</w:t>
      </w:r>
    </w:p>
    <w:p>
      <w:pPr>
        <w:spacing w:after="0" w:before="0"/>
      </w:pPr>
      <w:r>
        <w:rPr>
          <w:b w:val="0"/>
          <w:i w:val="0"/>
          <w:sz w:val="22"/>
        </w:rPr>
        <w:t>(a) Calcium</w:t>
      </w:r>
    </w:p>
    <w:p>
      <w:pPr>
        <w:spacing w:after="0" w:before="0"/>
      </w:pPr>
      <w:r>
        <w:rPr>
          <w:b w:val="0"/>
          <w:i w:val="0"/>
          <w:sz w:val="22"/>
        </w:rPr>
        <w:t>(b) Vitamin C</w:t>
      </w:r>
    </w:p>
    <w:p>
      <w:pPr>
        <w:spacing w:after="0" w:before="0"/>
      </w:pPr>
      <w:r>
        <w:rPr>
          <w:b w:val="0"/>
          <w:i w:val="0"/>
          <w:sz w:val="22"/>
        </w:rPr>
        <w:t>(c) Folic acid</w:t>
      </w:r>
    </w:p>
    <w:p>
      <w:pPr>
        <w:spacing w:after="0" w:before="0"/>
      </w:pPr>
      <w:r>
        <w:rPr>
          <w:b w:val="0"/>
          <w:i w:val="0"/>
          <w:sz w:val="22"/>
        </w:rPr>
        <w:t>(d) Iron</w:t>
      </w:r>
    </w:p>
    <w:p>
      <w:pPr>
        <w:spacing w:after="0" w:before="40"/>
      </w:pPr>
      <w:r>
        <w:rPr>
          <w:b/>
          <w:i w:val="0"/>
          <w:sz w:val="22"/>
        </w:rPr>
        <w:t>Answer: c</w:t>
      </w:r>
    </w:p>
    <w:p>
      <w:pPr>
        <w:spacing w:after="0" w:before="0"/>
      </w:pPr>
      <w:r>
        <w:rPr>
          <w:b w:val="0"/>
          <w:i w:val="0"/>
          <w:sz w:val="21"/>
        </w:rPr>
        <w:t>Solution: Folic acid, taken daily before conception and in early pregnancy, prevents neural tube defects such as spina bifida; the national programme provides iron and folic acid tablets to all pregnant women. Vitamin C, iron, and calcium address other needs.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family type consists of parents, children, and grandparents living together under one roof?</w:t>
      </w:r>
    </w:p>
    <w:p>
      <w:pPr>
        <w:spacing w:after="0" w:before="0"/>
      </w:pPr>
      <w:r>
        <w:rPr>
          <w:b w:val="0"/>
          <w:i w:val="0"/>
          <w:sz w:val="22"/>
        </w:rPr>
        <w:t>(a) Blended family</w:t>
      </w:r>
    </w:p>
    <w:p>
      <w:pPr>
        <w:spacing w:after="0" w:before="0"/>
      </w:pPr>
      <w:r>
        <w:rPr>
          <w:b w:val="0"/>
          <w:i w:val="0"/>
          <w:sz w:val="22"/>
        </w:rPr>
        <w:t>(b) Joint family</w:t>
      </w:r>
    </w:p>
    <w:p>
      <w:pPr>
        <w:spacing w:after="0" w:before="0"/>
      </w:pPr>
      <w:r>
        <w:rPr>
          <w:b w:val="0"/>
          <w:i w:val="0"/>
          <w:sz w:val="22"/>
        </w:rPr>
        <w:t>(c) Nuclear family</w:t>
      </w:r>
    </w:p>
    <w:p>
      <w:pPr>
        <w:spacing w:after="0" w:before="0"/>
      </w:pPr>
      <w:r>
        <w:rPr>
          <w:b w:val="0"/>
          <w:i w:val="0"/>
          <w:sz w:val="22"/>
        </w:rPr>
        <w:t>(d) Single-parent family</w:t>
      </w:r>
    </w:p>
    <w:p>
      <w:pPr>
        <w:spacing w:after="0" w:before="40"/>
      </w:pPr>
      <w:r>
        <w:rPr>
          <w:b/>
          <w:i w:val="0"/>
          <w:sz w:val="22"/>
        </w:rPr>
        <w:t>Answer: b</w:t>
      </w:r>
    </w:p>
    <w:p>
      <w:pPr>
        <w:spacing w:after="0" w:before="0"/>
      </w:pPr>
      <w:r>
        <w:rPr>
          <w:b w:val="0"/>
          <w:i w:val="0"/>
          <w:sz w:val="21"/>
        </w:rPr>
        <w:t>Solution: A joint (extended) family includes multiple generations, such as grandparents, parents, and children, sharing a household and resources. A nuclear family has only parents and children, a blended family results from remarriage, and a single-parent family has one parent.</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