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is the priority nursing intervention for a client with acute pericarditis?</w:t>
      </w:r>
    </w:p>
    <w:p>
      <w:pPr>
        <w:spacing w:after="0" w:before="0"/>
      </w:pPr>
      <w:r>
        <w:rPr>
          <w:b w:val="0"/>
          <w:i w:val="0"/>
          <w:sz w:val="22"/>
        </w:rPr>
        <w:t>(a) Encourage vigorous exercise</w:t>
      </w:r>
    </w:p>
    <w:p>
      <w:pPr>
        <w:spacing w:after="0" w:before="0"/>
      </w:pPr>
      <w:r>
        <w:rPr>
          <w:b w:val="0"/>
          <w:i w:val="0"/>
          <w:sz w:val="22"/>
        </w:rPr>
        <w:t>(b) Encourage the client to lie flat and cough</w:t>
      </w:r>
    </w:p>
    <w:p>
      <w:pPr>
        <w:spacing w:after="0" w:before="0"/>
      </w:pPr>
      <w:r>
        <w:rPr>
          <w:b w:val="0"/>
          <w:i w:val="0"/>
          <w:sz w:val="22"/>
        </w:rPr>
        <w:t>(c) Assess for chest pain that worsens with inspiration and lying flat, and give anti-inflammatory drugs as prescribed</w:t>
      </w:r>
    </w:p>
    <w:p>
      <w:pPr>
        <w:spacing w:after="0" w:before="0"/>
      </w:pPr>
      <w:r>
        <w:rPr>
          <w:b w:val="0"/>
          <w:i w:val="0"/>
          <w:sz w:val="22"/>
        </w:rPr>
        <w:t>(d) Withhold all analgesics</w:t>
      </w:r>
    </w:p>
    <w:p>
      <w:pPr>
        <w:spacing w:after="0" w:before="40"/>
      </w:pPr>
      <w:r>
        <w:rPr>
          <w:b/>
          <w:i w:val="0"/>
          <w:sz w:val="22"/>
        </w:rPr>
        <w:t>Answer: c</w:t>
      </w:r>
    </w:p>
    <w:p>
      <w:pPr>
        <w:spacing w:after="0" w:before="0"/>
      </w:pPr>
      <w:r>
        <w:rPr>
          <w:b w:val="0"/>
          <w:i w:val="0"/>
          <w:sz w:val="21"/>
        </w:rPr>
        <w:t>Solution: Pericarditis causes sharp precordial pain aggravated by inspiration, coughing, and recumbency and relieved by sitting forward; treatment includes NSAIDs or colchicine, rest, and monitoring for pericardial effusion and tamponade, which present with hypotension and muffled heart sounds.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feature of syndrome of inappropriate antidiuretic hormone secretion?</w:t>
      </w:r>
    </w:p>
    <w:p>
      <w:pPr>
        <w:spacing w:after="0" w:before="0"/>
      </w:pPr>
      <w:r>
        <w:rPr>
          <w:b w:val="0"/>
          <w:i w:val="0"/>
          <w:sz w:val="22"/>
        </w:rPr>
        <w:t>(a) Dilutional hyponatraemia with concentrated urine and low serum osmolality</w:t>
      </w:r>
    </w:p>
    <w:p>
      <w:pPr>
        <w:spacing w:after="0" w:before="0"/>
      </w:pPr>
      <w:r>
        <w:rPr>
          <w:b w:val="0"/>
          <w:i w:val="0"/>
          <w:sz w:val="22"/>
        </w:rPr>
        <w:t>(b) Hypernatraemia with dilute urine</w:t>
      </w:r>
    </w:p>
    <w:p>
      <w:pPr>
        <w:spacing w:after="0" w:before="0"/>
      </w:pPr>
      <w:r>
        <w:rPr>
          <w:b w:val="0"/>
          <w:i w:val="0"/>
          <w:sz w:val="22"/>
        </w:rPr>
        <w:t>(c) Metabolic alkalosis</w:t>
      </w:r>
    </w:p>
    <w:p>
      <w:pPr>
        <w:spacing w:after="0" w:before="0"/>
      </w:pPr>
      <w:r>
        <w:rPr>
          <w:b w:val="0"/>
          <w:i w:val="0"/>
          <w:sz w:val="22"/>
        </w:rPr>
        <w:t>(d) Polyuria with high urine osmolality</w:t>
      </w:r>
    </w:p>
    <w:p>
      <w:pPr>
        <w:spacing w:after="0" w:before="40"/>
      </w:pPr>
      <w:r>
        <w:rPr>
          <w:b/>
          <w:i w:val="0"/>
          <w:sz w:val="22"/>
        </w:rPr>
        <w:t>Answer: a</w:t>
      </w:r>
    </w:p>
    <w:p>
      <w:pPr>
        <w:spacing w:after="0" w:before="0"/>
      </w:pPr>
      <w:r>
        <w:rPr>
          <w:b w:val="0"/>
          <w:i w:val="0"/>
          <w:sz w:val="21"/>
        </w:rPr>
        <w:t>Solution: SIADH causes excess ADH, so the kidneys retain water, producing hyponatraemia, low serum osmolality, and inappropriately concentrated urine; treatment is fluid restriction and, in severe cases, hypertonic saline. The opposite pattern occurs in diabetes insipidus.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action for a client with acute pyelonephritis?</w:t>
      </w:r>
    </w:p>
    <w:p>
      <w:pPr>
        <w:spacing w:after="0" w:before="0"/>
      </w:pPr>
      <w:r>
        <w:rPr>
          <w:b w:val="0"/>
          <w:i w:val="0"/>
          <w:sz w:val="22"/>
        </w:rPr>
        <w:t>(a) Restrict fluids</w:t>
      </w:r>
    </w:p>
    <w:p>
      <w:pPr>
        <w:spacing w:after="0" w:before="0"/>
      </w:pPr>
      <w:r>
        <w:rPr>
          <w:b w:val="0"/>
          <w:i w:val="0"/>
          <w:sz w:val="22"/>
        </w:rPr>
        <w:t>(b) Give antibiotics as prescribed, encourage fluids, and monitor for sepsis and flank pain</w:t>
      </w:r>
    </w:p>
    <w:p>
      <w:pPr>
        <w:spacing w:after="0" w:before="0"/>
      </w:pPr>
      <w:r>
        <w:rPr>
          <w:b w:val="0"/>
          <w:i w:val="0"/>
          <w:sz w:val="22"/>
        </w:rPr>
        <w:t>(c) Encourage the client to postpone urine tests</w:t>
      </w:r>
    </w:p>
    <w:p>
      <w:pPr>
        <w:spacing w:after="0" w:before="0"/>
      </w:pPr>
      <w:r>
        <w:rPr>
          <w:b w:val="0"/>
          <w:i w:val="0"/>
          <w:sz w:val="22"/>
        </w:rPr>
        <w:t>(d) Withhold antibiotics until culture returns</w:t>
      </w:r>
    </w:p>
    <w:p>
      <w:pPr>
        <w:spacing w:after="0" w:before="40"/>
      </w:pPr>
      <w:r>
        <w:rPr>
          <w:b/>
          <w:i w:val="0"/>
          <w:sz w:val="22"/>
        </w:rPr>
        <w:t>Answer: b</w:t>
      </w:r>
    </w:p>
    <w:p>
      <w:pPr>
        <w:spacing w:after="0" w:before="0"/>
      </w:pPr>
      <w:r>
        <w:rPr>
          <w:b w:val="0"/>
          <w:i w:val="0"/>
          <w:sz w:val="21"/>
        </w:rPr>
        <w:t>Solution: Pyelonephritis, an infection of the kidney, presents with fever, flank pain, and costovertebral angle tenderness; treatment is prompt antibiotics (adjusted to culture), hydration, antipyretics, and monitoring for bacteraemia and septic shock, especially in vulnerable clients.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important assessment for a client with acute pancreatitis?</w:t>
      </w:r>
    </w:p>
    <w:p>
      <w:pPr>
        <w:spacing w:after="0" w:before="0"/>
      </w:pPr>
      <w:r>
        <w:rPr>
          <w:b w:val="0"/>
          <w:i w:val="0"/>
          <w:sz w:val="22"/>
        </w:rPr>
        <w:t>(a) Joint pain and skin colour</w:t>
      </w:r>
    </w:p>
    <w:p>
      <w:pPr>
        <w:spacing w:after="0" w:before="0"/>
      </w:pPr>
      <w:r>
        <w:rPr>
          <w:b w:val="0"/>
          <w:i w:val="0"/>
          <w:sz w:val="22"/>
        </w:rPr>
        <w:t>(b) Blood glucose and hearing</w:t>
      </w:r>
    </w:p>
    <w:p>
      <w:pPr>
        <w:spacing w:after="0" w:before="0"/>
      </w:pPr>
      <w:r>
        <w:rPr>
          <w:b w:val="0"/>
          <w:i w:val="0"/>
          <w:sz w:val="22"/>
        </w:rPr>
        <w:t>(c) Vision changes</w:t>
      </w:r>
    </w:p>
    <w:p>
      <w:pPr>
        <w:spacing w:after="0" w:before="0"/>
      </w:pPr>
      <w:r>
        <w:rPr>
          <w:b w:val="0"/>
          <w:i w:val="0"/>
          <w:sz w:val="22"/>
        </w:rPr>
        <w:t>(d) Pain, vital signs, fluid balance, and signs of respiratory or renal complications</w:t>
      </w:r>
    </w:p>
    <w:p>
      <w:pPr>
        <w:spacing w:after="0" w:before="40"/>
      </w:pPr>
      <w:r>
        <w:rPr>
          <w:b/>
          <w:i w:val="0"/>
          <w:sz w:val="22"/>
        </w:rPr>
        <w:t>Answer: d</w:t>
      </w:r>
    </w:p>
    <w:p>
      <w:pPr>
        <w:spacing w:after="0" w:before="0"/>
      </w:pPr>
      <w:r>
        <w:rPr>
          <w:b w:val="0"/>
          <w:i w:val="0"/>
          <w:sz w:val="21"/>
        </w:rPr>
        <w:t>Solution: Acute pancreatitis can progress to severe disease with shock, acute respiratory distress, renal failure, and pancreatic necrosis, so the nurse monitors pain, haemodynamics, urine output, oxygenation, and electrolytes while giving fluids, analgesia, and pancreatic rest.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instruction for a client with a leg cast who reports the toes are cold and blue?</w:t>
      </w:r>
    </w:p>
    <w:p>
      <w:pPr>
        <w:spacing w:after="0" w:before="0"/>
      </w:pPr>
      <w:r>
        <w:rPr>
          <w:b w:val="0"/>
          <w:i w:val="0"/>
          <w:sz w:val="22"/>
        </w:rPr>
        <w:t>(a) Elevate the leg and wait a few hours</w:t>
      </w:r>
    </w:p>
    <w:p>
      <w:pPr>
        <w:spacing w:after="0" w:before="0"/>
      </w:pPr>
      <w:r>
        <w:rPr>
          <w:b w:val="0"/>
          <w:i w:val="0"/>
          <w:sz w:val="22"/>
        </w:rPr>
        <w:t>(b) Soak the cast in warm water</w:t>
      </w:r>
    </w:p>
    <w:p>
      <w:pPr>
        <w:spacing w:after="0" w:before="0"/>
      </w:pPr>
      <w:r>
        <w:rPr>
          <w:b w:val="0"/>
          <w:i w:val="0"/>
          <w:sz w:val="22"/>
        </w:rPr>
        <w:t>(c) Encourage the client to wiggle the toes forcefully</w:t>
      </w:r>
    </w:p>
    <w:p>
      <w:pPr>
        <w:spacing w:after="0" w:before="0"/>
      </w:pPr>
      <w:r>
        <w:rPr>
          <w:b w:val="0"/>
          <w:i w:val="0"/>
          <w:sz w:val="22"/>
        </w:rPr>
        <w:t>(d) Notify the physician immediately because this may indicate impaired circulation</w:t>
      </w:r>
    </w:p>
    <w:p>
      <w:pPr>
        <w:spacing w:after="0" w:before="40"/>
      </w:pPr>
      <w:r>
        <w:rPr>
          <w:b/>
          <w:i w:val="0"/>
          <w:sz w:val="22"/>
        </w:rPr>
        <w:t>Answer: d</w:t>
      </w:r>
    </w:p>
    <w:p>
      <w:pPr>
        <w:spacing w:after="0" w:before="0"/>
      </w:pPr>
      <w:r>
        <w:rPr>
          <w:b w:val="0"/>
          <w:i w:val="0"/>
          <w:sz w:val="21"/>
        </w:rPr>
        <w:t>Solution: Cold, blue, or pale toes with pain, numbness, or reduced sensation in a cast indicate neurovascular compromise or compartment syndrome, which is an emergency; the physician is notified, the cast may be split, and the limb is repositioned, not soaked or exercised.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nursing action when preparing a medication from an ampoule?</w:t>
      </w:r>
    </w:p>
    <w:p>
      <w:pPr>
        <w:spacing w:after="0" w:before="0"/>
      </w:pPr>
      <w:r>
        <w:rPr>
          <w:b w:val="0"/>
          <w:i w:val="0"/>
          <w:sz w:val="22"/>
        </w:rPr>
        <w:t>(a) Snap the ampoule neck away from the body using gauze, aspirate with a filter needle, and label the syringe</w:t>
      </w:r>
    </w:p>
    <w:p>
      <w:pPr>
        <w:spacing w:after="0" w:before="0"/>
      </w:pPr>
      <w:r>
        <w:rPr>
          <w:b w:val="0"/>
          <w:i w:val="0"/>
          <w:sz w:val="22"/>
        </w:rPr>
        <w:t>(b) Break the ampoule with bare hands toward the face</w:t>
      </w:r>
    </w:p>
    <w:p>
      <w:pPr>
        <w:spacing w:after="0" w:before="0"/>
      </w:pPr>
      <w:r>
        <w:rPr>
          <w:b w:val="0"/>
          <w:i w:val="0"/>
          <w:sz w:val="22"/>
        </w:rPr>
        <w:t>(c) Reuse the same syringe for multiple doses</w:t>
      </w:r>
    </w:p>
    <w:p>
      <w:pPr>
        <w:spacing w:after="0" w:before="0"/>
      </w:pPr>
      <w:r>
        <w:rPr>
          <w:b w:val="0"/>
          <w:i w:val="0"/>
          <w:sz w:val="22"/>
        </w:rPr>
        <w:t>(d) Leave the ampoule open on the tray</w:t>
      </w:r>
    </w:p>
    <w:p>
      <w:pPr>
        <w:spacing w:after="0" w:before="40"/>
      </w:pPr>
      <w:r>
        <w:rPr>
          <w:b/>
          <w:i w:val="0"/>
          <w:sz w:val="22"/>
        </w:rPr>
        <w:t>Answer: a</w:t>
      </w:r>
    </w:p>
    <w:p>
      <w:pPr>
        <w:spacing w:after="0" w:before="0"/>
      </w:pPr>
      <w:r>
        <w:rPr>
          <w:b w:val="0"/>
          <w:i w:val="0"/>
          <w:sz w:val="21"/>
        </w:rPr>
        <w:t>Solution: Ampoules are opened with gauze protecting the fingers, away from the body, using a filter needle or straw to avoid glass particles, and the medication is withdrawn and labelled promptly. Bare-handed opening and reuse risk injury and contamination.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when a client with an indwelling urinary catheter has no urine output for six hours?</w:t>
      </w:r>
    </w:p>
    <w:p>
      <w:pPr>
        <w:spacing w:after="0" w:before="0"/>
      </w:pPr>
      <w:r>
        <w:rPr>
          <w:b w:val="0"/>
          <w:i w:val="0"/>
          <w:sz w:val="22"/>
        </w:rPr>
        <w:t>(a) Clamp the catheter and observe</w:t>
      </w:r>
    </w:p>
    <w:p>
      <w:pPr>
        <w:spacing w:after="0" w:before="0"/>
      </w:pPr>
      <w:r>
        <w:rPr>
          <w:b w:val="0"/>
          <w:i w:val="0"/>
          <w:sz w:val="22"/>
        </w:rPr>
        <w:t>(b) Irrigate the catheter forcefully</w:t>
      </w:r>
    </w:p>
    <w:p>
      <w:pPr>
        <w:spacing w:after="0" w:before="0"/>
      </w:pPr>
      <w:r>
        <w:rPr>
          <w:b w:val="0"/>
          <w:i w:val="0"/>
          <w:sz w:val="22"/>
        </w:rPr>
        <w:t>(c) Check for kinks and obstruction, assess the bladder for distension, and notify the physician</w:t>
      </w:r>
    </w:p>
    <w:p>
      <w:pPr>
        <w:spacing w:after="0" w:before="0"/>
      </w:pPr>
      <w:r>
        <w:rPr>
          <w:b w:val="0"/>
          <w:i w:val="0"/>
          <w:sz w:val="22"/>
        </w:rPr>
        <w:t>(d) Increase the client's fluid intake and wait 24 hours</w:t>
      </w:r>
    </w:p>
    <w:p>
      <w:pPr>
        <w:spacing w:after="0" w:before="40"/>
      </w:pPr>
      <w:r>
        <w:rPr>
          <w:b/>
          <w:i w:val="0"/>
          <w:sz w:val="22"/>
        </w:rPr>
        <w:t>Answer: c</w:t>
      </w:r>
    </w:p>
    <w:p>
      <w:pPr>
        <w:spacing w:after="0" w:before="0"/>
      </w:pPr>
      <w:r>
        <w:rPr>
          <w:b w:val="0"/>
          <w:i w:val="0"/>
          <w:sz w:val="21"/>
        </w:rPr>
        <w:t>Solution: Absent urine output with a catheter suggests obstruction, dislodgement, or renal failure; the nurse checks the system, palpates the bladder, reviews intake and output, and notifies the physician for irrigation, catheter change, or further investigation rather than forcing fluids or clamping.</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hyperemesis gravidarum?</w:t>
      </w:r>
    </w:p>
    <w:p>
      <w:pPr>
        <w:spacing w:after="0" w:before="0"/>
      </w:pPr>
      <w:r>
        <w:rPr>
          <w:b w:val="0"/>
          <w:i w:val="0"/>
          <w:sz w:val="22"/>
        </w:rPr>
        <w:t>(a) Restrict all fluids</w:t>
      </w:r>
    </w:p>
    <w:p>
      <w:pPr>
        <w:spacing w:after="0" w:before="0"/>
      </w:pPr>
      <w:r>
        <w:rPr>
          <w:b w:val="0"/>
          <w:i w:val="0"/>
          <w:sz w:val="22"/>
        </w:rPr>
        <w:t>(b) Encourage large meals to maintain nutrition</w:t>
      </w:r>
    </w:p>
    <w:p>
      <w:pPr>
        <w:spacing w:after="0" w:before="0"/>
      </w:pPr>
      <w:r>
        <w:rPr>
          <w:b w:val="0"/>
          <w:i w:val="0"/>
          <w:sz w:val="22"/>
        </w:rPr>
        <w:t>(c) Advise the client to fast for 48 hours</w:t>
      </w:r>
    </w:p>
    <w:p>
      <w:pPr>
        <w:spacing w:after="0" w:before="0"/>
      </w:pPr>
      <w:r>
        <w:rPr>
          <w:b w:val="0"/>
          <w:i w:val="0"/>
          <w:sz w:val="22"/>
        </w:rPr>
        <w:t>(d) Correct dehydration and electrolytes with intravenous fluids, provide small frequent meals, and give antiemetics as prescribed</w:t>
      </w:r>
    </w:p>
    <w:p>
      <w:pPr>
        <w:spacing w:after="0" w:before="40"/>
      </w:pPr>
      <w:r>
        <w:rPr>
          <w:b/>
          <w:i w:val="0"/>
          <w:sz w:val="22"/>
        </w:rPr>
        <w:t>Answer: d</w:t>
      </w:r>
    </w:p>
    <w:p>
      <w:pPr>
        <w:spacing w:after="0" w:before="0"/>
      </w:pPr>
      <w:r>
        <w:rPr>
          <w:b w:val="0"/>
          <w:i w:val="0"/>
          <w:sz w:val="21"/>
        </w:rPr>
        <w:t>Solution: Hyperemesis gravidarum causes severe vomiting with dehydration, ketosis, and electrolyte disturbance; treatment includes intravenous fluids, thiamine, antiemetics, small frequent bland meals, and psychological support, with monitoring of weight and urine ketones.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appropriate advice for a woman at 20 weeks of gestation who asks about fetal movement?</w:t>
      </w:r>
    </w:p>
    <w:p>
      <w:pPr>
        <w:spacing w:after="0" w:before="0"/>
      </w:pPr>
      <w:r>
        <w:rPr>
          <w:b w:val="0"/>
          <w:i w:val="0"/>
          <w:sz w:val="22"/>
        </w:rPr>
        <w:t>(a) Fetal movement cannot be felt until delivery</w:t>
      </w:r>
    </w:p>
    <w:p>
      <w:pPr>
        <w:spacing w:after="0" w:before="0"/>
      </w:pPr>
      <w:r>
        <w:rPr>
          <w:b w:val="0"/>
          <w:i w:val="0"/>
          <w:sz w:val="22"/>
        </w:rPr>
        <w:t>(b) She should begin noticing fetal movements around this time and can monitor them later in pregnancy</w:t>
      </w:r>
    </w:p>
    <w:p>
      <w:pPr>
        <w:spacing w:after="0" w:before="0"/>
      </w:pPr>
      <w:r>
        <w:rPr>
          <w:b w:val="0"/>
          <w:i w:val="0"/>
          <w:sz w:val="22"/>
        </w:rPr>
        <w:t>(c) She should not feel movement until 40 weeks</w:t>
      </w:r>
    </w:p>
    <w:p>
      <w:pPr>
        <w:spacing w:after="0" w:before="0"/>
      </w:pPr>
      <w:r>
        <w:rPr>
          <w:b w:val="0"/>
          <w:i w:val="0"/>
          <w:sz w:val="22"/>
        </w:rPr>
        <w:t>(d) Movements are only felt with ultrasound</w:t>
      </w:r>
    </w:p>
    <w:p>
      <w:pPr>
        <w:spacing w:after="0" w:before="40"/>
      </w:pPr>
      <w:r>
        <w:rPr>
          <w:b/>
          <w:i w:val="0"/>
          <w:sz w:val="22"/>
        </w:rPr>
        <w:t>Answer: b</w:t>
      </w:r>
    </w:p>
    <w:p>
      <w:pPr>
        <w:spacing w:after="0" w:before="0"/>
      </w:pPr>
      <w:r>
        <w:rPr>
          <w:b w:val="0"/>
          <w:i w:val="0"/>
          <w:sz w:val="21"/>
        </w:rPr>
        <w:t>Solution: Quickening, the first perception of fetal movement, usually occurs between 16 and 20 weeks of gestation; the mother is taught to monitor movements in the third trimester, and decreased movement warrants evaluation of fetal wellbeing.</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acute alcohol intoxication?</w:t>
      </w:r>
    </w:p>
    <w:p>
      <w:pPr>
        <w:spacing w:after="0" w:before="0"/>
      </w:pPr>
      <w:r>
        <w:rPr>
          <w:b w:val="0"/>
          <w:i w:val="0"/>
          <w:sz w:val="22"/>
        </w:rPr>
        <w:t>(a) Leave the client alone to sleep it off</w:t>
      </w:r>
    </w:p>
    <w:p>
      <w:pPr>
        <w:spacing w:after="0" w:before="0"/>
      </w:pPr>
      <w:r>
        <w:rPr>
          <w:b w:val="0"/>
          <w:i w:val="0"/>
          <w:sz w:val="22"/>
        </w:rPr>
        <w:t>(b) Protect the airway, monitor vital signs and level of consciousness, and observe for withdrawal as effects wear off</w:t>
      </w:r>
    </w:p>
    <w:p>
      <w:pPr>
        <w:spacing w:after="0" w:before="0"/>
      </w:pPr>
      <w:r>
        <w:rPr>
          <w:b w:val="0"/>
          <w:i w:val="0"/>
          <w:sz w:val="22"/>
        </w:rPr>
        <w:t>(c) Encourage the client to drive home</w:t>
      </w:r>
    </w:p>
    <w:p>
      <w:pPr>
        <w:spacing w:after="0" w:before="0"/>
      </w:pPr>
      <w:r>
        <w:rPr>
          <w:b w:val="0"/>
          <w:i w:val="0"/>
          <w:sz w:val="22"/>
        </w:rPr>
        <w:t>(d) Give the client more alcohol to prevent withdrawal</w:t>
      </w:r>
    </w:p>
    <w:p>
      <w:pPr>
        <w:spacing w:after="0" w:before="40"/>
      </w:pPr>
      <w:r>
        <w:rPr>
          <w:b/>
          <w:i w:val="0"/>
          <w:sz w:val="22"/>
        </w:rPr>
        <w:t>Answer: b</w:t>
      </w:r>
    </w:p>
    <w:p>
      <w:pPr>
        <w:spacing w:after="0" w:before="0"/>
      </w:pPr>
      <w:r>
        <w:rPr>
          <w:b w:val="0"/>
          <w:i w:val="0"/>
          <w:sz w:val="21"/>
        </w:rPr>
        <w:t>Solution: Acute intoxication requires airway protection, monitoring of consciousness, breathing, and vital signs, and observation for head injury, hypoglycaemia, and subsequent withdrawal; the client must not drive or be left unsupervised until sober.</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feature of a client with narcissistic personality disorder?</w:t>
      </w:r>
    </w:p>
    <w:p>
      <w:pPr>
        <w:spacing w:after="0" w:before="0"/>
      </w:pPr>
      <w:r>
        <w:rPr>
          <w:b w:val="0"/>
          <w:i w:val="0"/>
          <w:sz w:val="22"/>
        </w:rPr>
        <w:t>(a) Chronic worry about health</w:t>
      </w:r>
    </w:p>
    <w:p>
      <w:pPr>
        <w:spacing w:after="0" w:before="0"/>
      </w:pPr>
      <w:r>
        <w:rPr>
          <w:b w:val="0"/>
          <w:i w:val="0"/>
          <w:sz w:val="22"/>
        </w:rPr>
        <w:t>(b) Excessive dependence on others</w:t>
      </w:r>
    </w:p>
    <w:p>
      <w:pPr>
        <w:spacing w:after="0" w:before="0"/>
      </w:pPr>
      <w:r>
        <w:rPr>
          <w:b w:val="0"/>
          <w:i w:val="0"/>
          <w:sz w:val="22"/>
        </w:rPr>
        <w:t>(c) Grandiosity, need for admiration, and lack of empathy</w:t>
      </w:r>
    </w:p>
    <w:p>
      <w:pPr>
        <w:spacing w:after="0" w:before="0"/>
      </w:pPr>
      <w:r>
        <w:rPr>
          <w:b w:val="0"/>
          <w:i w:val="0"/>
          <w:sz w:val="22"/>
        </w:rPr>
        <w:t>(d) Distrust and suspicion of others</w:t>
      </w:r>
    </w:p>
    <w:p>
      <w:pPr>
        <w:spacing w:after="0" w:before="40"/>
      </w:pPr>
      <w:r>
        <w:rPr>
          <w:b/>
          <w:i w:val="0"/>
          <w:sz w:val="22"/>
        </w:rPr>
        <w:t>Answer: c</w:t>
      </w:r>
    </w:p>
    <w:p>
      <w:pPr>
        <w:spacing w:after="0" w:before="0"/>
      </w:pPr>
      <w:r>
        <w:rPr>
          <w:b w:val="0"/>
          <w:i w:val="0"/>
          <w:sz w:val="21"/>
        </w:rPr>
        <w:t>Solution: Narcissistic personality disorder is marked by a grandiose sense of self-importance, fantasies of success, a need for admiration, and a lack of empathy. Hypochondriasis, dependency, and paranoia belong to other conditions.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action for a child with nephrotic syndrome in relapse?</w:t>
      </w:r>
    </w:p>
    <w:p>
      <w:pPr>
        <w:spacing w:after="0" w:before="0"/>
      </w:pPr>
      <w:r>
        <w:rPr>
          <w:b w:val="0"/>
          <w:i w:val="0"/>
          <w:sz w:val="22"/>
        </w:rPr>
        <w:t>(a) Restrict fluids completely</w:t>
      </w:r>
    </w:p>
    <w:p>
      <w:pPr>
        <w:spacing w:after="0" w:before="0"/>
      </w:pPr>
      <w:r>
        <w:rPr>
          <w:b w:val="0"/>
          <w:i w:val="0"/>
          <w:sz w:val="22"/>
        </w:rPr>
        <w:t>(b) Withhold all medications</w:t>
      </w:r>
    </w:p>
    <w:p>
      <w:pPr>
        <w:spacing w:after="0" w:before="0"/>
      </w:pPr>
      <w:r>
        <w:rPr>
          <w:b w:val="0"/>
          <w:i w:val="0"/>
          <w:sz w:val="22"/>
        </w:rPr>
        <w:t>(c) Monitor weight, urine protein, and blood pressure, and give steroids and dietary sodium restriction as prescribed</w:t>
      </w:r>
    </w:p>
    <w:p>
      <w:pPr>
        <w:spacing w:after="0" w:before="0"/>
      </w:pPr>
      <w:r>
        <w:rPr>
          <w:b w:val="0"/>
          <w:i w:val="0"/>
          <w:sz w:val="22"/>
        </w:rPr>
        <w:t>(d) Encourage a high-salt diet</w:t>
      </w:r>
    </w:p>
    <w:p>
      <w:pPr>
        <w:spacing w:after="0" w:before="40"/>
      </w:pPr>
      <w:r>
        <w:rPr>
          <w:b/>
          <w:i w:val="0"/>
          <w:sz w:val="22"/>
        </w:rPr>
        <w:t>Answer: c</w:t>
      </w:r>
    </w:p>
    <w:p>
      <w:pPr>
        <w:spacing w:after="0" w:before="0"/>
      </w:pPr>
      <w:r>
        <w:rPr>
          <w:b w:val="0"/>
          <w:i w:val="0"/>
          <w:sz w:val="21"/>
        </w:rPr>
        <w:t>Solution: Nephrotic syndrome relapses are treated with corticosteroids and supportive care; the nurse monitors daily weight, urine protein, oedema, and blood pressure, restricts sodium, and protects the child from infection, which is a major risk of relapse and treatment.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immediate action for a child who has a foreign body in the nose?</w:t>
      </w:r>
    </w:p>
    <w:p>
      <w:pPr>
        <w:spacing w:after="0" w:before="0"/>
      </w:pPr>
      <w:r>
        <w:rPr>
          <w:b w:val="0"/>
          <w:i w:val="0"/>
          <w:sz w:val="22"/>
        </w:rPr>
        <w:t>(a) Ask the child to blow the nose forcefully repeatedly</w:t>
      </w:r>
    </w:p>
    <w:p>
      <w:pPr>
        <w:spacing w:after="0" w:before="0"/>
      </w:pPr>
      <w:r>
        <w:rPr>
          <w:b w:val="0"/>
          <w:i w:val="0"/>
          <w:sz w:val="22"/>
        </w:rPr>
        <w:t>(b) Keep the child calm, do not probe the nose, and seek medical help for safe removal</w:t>
      </w:r>
    </w:p>
    <w:p>
      <w:pPr>
        <w:spacing w:after="0" w:before="0"/>
      </w:pPr>
      <w:r>
        <w:rPr>
          <w:b w:val="0"/>
          <w:i w:val="0"/>
          <w:sz w:val="22"/>
        </w:rPr>
        <w:t>(c) Insert a cotton swab to push the object</w:t>
      </w:r>
    </w:p>
    <w:p>
      <w:pPr>
        <w:spacing w:after="0" w:before="0"/>
      </w:pPr>
      <w:r>
        <w:rPr>
          <w:b w:val="0"/>
          <w:i w:val="0"/>
          <w:sz w:val="22"/>
        </w:rPr>
        <w:t>(d) Ignore it and wait for it to fall out</w:t>
      </w:r>
    </w:p>
    <w:p>
      <w:pPr>
        <w:spacing w:after="0" w:before="40"/>
      </w:pPr>
      <w:r>
        <w:rPr>
          <w:b/>
          <w:i w:val="0"/>
          <w:sz w:val="22"/>
        </w:rPr>
        <w:t>Answer: b</w:t>
      </w:r>
    </w:p>
    <w:p>
      <w:pPr>
        <w:spacing w:after="0" w:before="0"/>
      </w:pPr>
      <w:r>
        <w:rPr>
          <w:b w:val="0"/>
          <w:i w:val="0"/>
          <w:sz w:val="21"/>
        </w:rPr>
        <w:t>Solution: Nasal foreign bodies should be removed by a health professional; probing with swabs or instruments pushes the object deeper and risks aspiration, and forceful blowing may dislodge it into the airway. The child is kept calm and referred.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key component of the Revised National Tuberculosis Control Programme now integrated into the National Tuberculosis Elimination Programme?</w:t>
      </w:r>
    </w:p>
    <w:p>
      <w:pPr>
        <w:spacing w:after="0" w:before="0"/>
      </w:pPr>
      <w:r>
        <w:rPr>
          <w:b w:val="0"/>
          <w:i w:val="0"/>
          <w:sz w:val="22"/>
        </w:rPr>
        <w:t>(a) No follow-up after treatment starts</w:t>
      </w:r>
    </w:p>
    <w:p>
      <w:pPr>
        <w:spacing w:after="0" w:before="0"/>
      </w:pPr>
      <w:r>
        <w:rPr>
          <w:b w:val="0"/>
          <w:i w:val="0"/>
          <w:sz w:val="22"/>
        </w:rPr>
        <w:t>(b) Restricting treatment to adults over 60</w:t>
      </w:r>
    </w:p>
    <w:p>
      <w:pPr>
        <w:spacing w:after="0" w:before="0"/>
      </w:pPr>
      <w:r>
        <w:rPr>
          <w:b w:val="0"/>
          <w:i w:val="0"/>
          <w:sz w:val="22"/>
        </w:rPr>
        <w:t>(c) Treatment only in private hospitals at full cost</w:t>
      </w:r>
    </w:p>
    <w:p>
      <w:pPr>
        <w:spacing w:after="0" w:before="0"/>
      </w:pPr>
      <w:r>
        <w:rPr>
          <w:b w:val="0"/>
          <w:i w:val="0"/>
          <w:sz w:val="22"/>
        </w:rPr>
        <w:t>(d) Free diagnosis and treatment with directly observed therapy and notification of all cases</w:t>
      </w:r>
    </w:p>
    <w:p>
      <w:pPr>
        <w:spacing w:after="0" w:before="40"/>
      </w:pPr>
      <w:r>
        <w:rPr>
          <w:b/>
          <w:i w:val="0"/>
          <w:sz w:val="22"/>
        </w:rPr>
        <w:t>Answer: d</w:t>
      </w:r>
    </w:p>
    <w:p>
      <w:pPr>
        <w:spacing w:after="0" w:before="0"/>
      </w:pPr>
      <w:r>
        <w:rPr>
          <w:b w:val="0"/>
          <w:i w:val="0"/>
          <w:sz w:val="21"/>
        </w:rPr>
        <w:t>Solution: India's TB programme offers free diagnostic services and treatment through directly observed therapy, with mandatory notification, contact tracing, and support for all patients, aiming to eliminate tuberculosis; treatment is for all ages and completion is monitored.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method to sterilise instruments in a primary health centre?</w:t>
      </w:r>
    </w:p>
    <w:p>
      <w:pPr>
        <w:spacing w:after="0" w:before="0"/>
      </w:pPr>
      <w:r>
        <w:rPr>
          <w:b w:val="0"/>
          <w:i w:val="0"/>
          <w:sz w:val="22"/>
        </w:rPr>
        <w:t>(a) Boiling for two minutes</w:t>
      </w:r>
    </w:p>
    <w:p>
      <w:pPr>
        <w:spacing w:after="0" w:before="0"/>
      </w:pPr>
      <w:r>
        <w:rPr>
          <w:b w:val="0"/>
          <w:i w:val="0"/>
          <w:sz w:val="22"/>
        </w:rPr>
        <w:t>(b) Autoclaving at 121 degree C at 15 lb pressure for 20-30 minutes</w:t>
      </w:r>
    </w:p>
    <w:p>
      <w:pPr>
        <w:spacing w:after="0" w:before="0"/>
      </w:pPr>
      <w:r>
        <w:rPr>
          <w:b w:val="0"/>
          <w:i w:val="0"/>
          <w:sz w:val="22"/>
        </w:rPr>
        <w:t>(c) Wiping with a dry cloth</w:t>
      </w:r>
    </w:p>
    <w:p>
      <w:pPr>
        <w:spacing w:after="0" w:before="0"/>
      </w:pPr>
      <w:r>
        <w:rPr>
          <w:b w:val="0"/>
          <w:i w:val="0"/>
          <w:sz w:val="22"/>
        </w:rPr>
        <w:t>(d) Washing with plain water</w:t>
      </w:r>
    </w:p>
    <w:p>
      <w:pPr>
        <w:spacing w:after="0" w:before="40"/>
      </w:pPr>
      <w:r>
        <w:rPr>
          <w:b/>
          <w:i w:val="0"/>
          <w:sz w:val="22"/>
        </w:rPr>
        <w:t>Answer: b</w:t>
      </w:r>
    </w:p>
    <w:p>
      <w:pPr>
        <w:spacing w:after="0" w:before="0"/>
      </w:pPr>
      <w:r>
        <w:rPr>
          <w:b w:val="0"/>
          <w:i w:val="0"/>
          <w:sz w:val="21"/>
        </w:rPr>
        <w:t>Solution: Autoclaving uses moist heat under pressure, typically 121 degree C at 15 pounds per square inch for 20-30 minutes, to achieve sterility; boiling and chemical disinfection reduce but do not reliably kill all spores. Clean instruments are packed and autoclaved properly.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an advantage of electronic nursing documentation compared with paper records?</w:t>
      </w:r>
    </w:p>
    <w:p>
      <w:pPr>
        <w:spacing w:after="0" w:before="0"/>
      </w:pPr>
      <w:r>
        <w:rPr>
          <w:b w:val="0"/>
          <w:i w:val="0"/>
          <w:sz w:val="22"/>
        </w:rPr>
        <w:t>(a) Immediate legible access to up-to-date information by the whole care team</w:t>
      </w:r>
    </w:p>
    <w:p>
      <w:pPr>
        <w:spacing w:after="0" w:before="0"/>
      </w:pPr>
      <w:r>
        <w:rPr>
          <w:b w:val="0"/>
          <w:i w:val="0"/>
          <w:sz w:val="22"/>
        </w:rPr>
        <w:t>(b) Records that can be lost or misfiled easily</w:t>
      </w:r>
    </w:p>
    <w:p>
      <w:pPr>
        <w:spacing w:after="0" w:before="0"/>
      </w:pPr>
      <w:r>
        <w:rPr>
          <w:b w:val="0"/>
          <w:i w:val="0"/>
          <w:sz w:val="22"/>
        </w:rPr>
        <w:t>(c) Documentation that is slower and less accurate</w:t>
      </w:r>
    </w:p>
    <w:p>
      <w:pPr>
        <w:spacing w:after="0" w:before="0"/>
      </w:pPr>
      <w:r>
        <w:rPr>
          <w:b w:val="0"/>
          <w:i w:val="0"/>
          <w:sz w:val="22"/>
        </w:rPr>
        <w:t>(d) Duplicate entries that cannot be traced</w:t>
      </w:r>
    </w:p>
    <w:p>
      <w:pPr>
        <w:spacing w:after="0" w:before="40"/>
      </w:pPr>
      <w:r>
        <w:rPr>
          <w:b/>
          <w:i w:val="0"/>
          <w:sz w:val="22"/>
        </w:rPr>
        <w:t>Answer: a</w:t>
      </w:r>
    </w:p>
    <w:p>
      <w:pPr>
        <w:spacing w:after="0" w:before="0"/>
      </w:pPr>
      <w:r>
        <w:rPr>
          <w:b w:val="0"/>
          <w:i w:val="0"/>
          <w:sz w:val="21"/>
        </w:rPr>
        <w:t>Solution: Electronic documentation gives the care team immediate, legible, auditable access to current information, reduces transcription errors, and supports alerts and decision support; paper records risk loss, illegibility, and delay.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ethical principle is applied when a nurse supports a client's right to refuse a treatment after understanding the risks and benefits?</w:t>
      </w:r>
    </w:p>
    <w:p>
      <w:pPr>
        <w:spacing w:after="0" w:before="0"/>
      </w:pPr>
      <w:r>
        <w:rPr>
          <w:b w:val="0"/>
          <w:i w:val="0"/>
          <w:sz w:val="22"/>
        </w:rPr>
        <w:t>(a) Utilitarianism</w:t>
      </w:r>
    </w:p>
    <w:p>
      <w:pPr>
        <w:spacing w:after="0" w:before="0"/>
      </w:pPr>
      <w:r>
        <w:rPr>
          <w:b w:val="0"/>
          <w:i w:val="0"/>
          <w:sz w:val="22"/>
        </w:rPr>
        <w:t>(b) Paternalism</w:t>
      </w:r>
    </w:p>
    <w:p>
      <w:pPr>
        <w:spacing w:after="0" w:before="0"/>
      </w:pPr>
      <w:r>
        <w:rPr>
          <w:b w:val="0"/>
          <w:i w:val="0"/>
          <w:sz w:val="22"/>
        </w:rPr>
        <w:t>(c) Nonmaleficence only</w:t>
      </w:r>
    </w:p>
    <w:p>
      <w:pPr>
        <w:spacing w:after="0" w:before="0"/>
      </w:pPr>
      <w:r>
        <w:rPr>
          <w:b w:val="0"/>
          <w:i w:val="0"/>
          <w:sz w:val="22"/>
        </w:rPr>
        <w:t>(d) Respect for autonomy</w:t>
      </w:r>
    </w:p>
    <w:p>
      <w:pPr>
        <w:spacing w:after="0" w:before="40"/>
      </w:pPr>
      <w:r>
        <w:rPr>
          <w:b/>
          <w:i w:val="0"/>
          <w:sz w:val="22"/>
        </w:rPr>
        <w:t>Answer: d</w:t>
      </w:r>
    </w:p>
    <w:p>
      <w:pPr>
        <w:spacing w:after="0" w:before="0"/>
      </w:pPr>
      <w:r>
        <w:rPr>
          <w:b w:val="0"/>
          <w:i w:val="0"/>
          <w:sz w:val="21"/>
        </w:rPr>
        <w:t>Solution: Respect for autonomy honours the client's right to make informed decisions about their own care, including refusing treatment, provided they have decision-making capacity and have been informed. Paternalism overrides the client's wishes, and the other principles govern different aspects of care.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recommended interval for screening blood pressure in a community hypertension screening programme?</w:t>
      </w:r>
    </w:p>
    <w:p>
      <w:pPr>
        <w:spacing w:after="0" w:before="0"/>
      </w:pPr>
      <w:r>
        <w:rPr>
          <w:b w:val="0"/>
          <w:i w:val="0"/>
          <w:sz w:val="22"/>
        </w:rPr>
        <w:t>(a) Annual screening for adults, with more frequent checks for those at risk</w:t>
      </w:r>
    </w:p>
    <w:p>
      <w:pPr>
        <w:spacing w:after="0" w:before="0"/>
      </w:pPr>
      <w:r>
        <w:rPr>
          <w:b w:val="0"/>
          <w:i w:val="0"/>
          <w:sz w:val="22"/>
        </w:rPr>
        <w:t>(b) Screening only after a heart attack</w:t>
      </w:r>
    </w:p>
    <w:p>
      <w:pPr>
        <w:spacing w:after="0" w:before="0"/>
      </w:pPr>
      <w:r>
        <w:rPr>
          <w:b w:val="0"/>
          <w:i w:val="0"/>
          <w:sz w:val="22"/>
        </w:rPr>
        <w:t>(c) Screening only once in a lifetime</w:t>
      </w:r>
    </w:p>
    <w:p>
      <w:pPr>
        <w:spacing w:after="0" w:before="0"/>
      </w:pPr>
      <w:r>
        <w:rPr>
          <w:b w:val="0"/>
          <w:i w:val="0"/>
          <w:sz w:val="22"/>
        </w:rPr>
        <w:t>(d) Daily screening of every adult</w:t>
      </w:r>
    </w:p>
    <w:p>
      <w:pPr>
        <w:spacing w:after="0" w:before="40"/>
      </w:pPr>
      <w:r>
        <w:rPr>
          <w:b/>
          <w:i w:val="0"/>
          <w:sz w:val="22"/>
        </w:rPr>
        <w:t>Answer: a</w:t>
      </w:r>
    </w:p>
    <w:p>
      <w:pPr>
        <w:spacing w:after="0" w:before="0"/>
      </w:pPr>
      <w:r>
        <w:rPr>
          <w:b w:val="0"/>
          <w:i w:val="0"/>
          <w:sz w:val="21"/>
        </w:rPr>
        <w:t>Solution: Community screening for hypertension recommends regular blood pressure checks, at least annually for adults and more often for those with risk factors such as obesity, family history, or diabetes, so that raised pressure is detected early and treated before complications develop.</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nursing action for a client with a new tracheostomy who develops sudden respiratory distress?</w:t>
      </w:r>
    </w:p>
    <w:p>
      <w:pPr>
        <w:spacing w:after="0" w:before="0"/>
      </w:pPr>
      <w:r>
        <w:rPr>
          <w:b w:val="0"/>
          <w:i w:val="0"/>
          <w:sz w:val="22"/>
        </w:rPr>
        <w:t>(a) Suction the airway, check the tube position and patency, and have emergency equipment such as an obturator and spare tube ready</w:t>
      </w:r>
    </w:p>
    <w:p>
      <w:pPr>
        <w:spacing w:after="0" w:before="0"/>
      </w:pPr>
      <w:r>
        <w:rPr>
          <w:b w:val="0"/>
          <w:i w:val="0"/>
          <w:sz w:val="22"/>
        </w:rPr>
        <w:t>(b) Call the family for support</w:t>
      </w:r>
    </w:p>
    <w:p>
      <w:pPr>
        <w:spacing w:after="0" w:before="0"/>
      </w:pPr>
      <w:r>
        <w:rPr>
          <w:b w:val="0"/>
          <w:i w:val="0"/>
          <w:sz w:val="22"/>
        </w:rPr>
        <w:t>(c) Remove the tracheostomy tube and leave the stoma open</w:t>
      </w:r>
    </w:p>
    <w:p>
      <w:pPr>
        <w:spacing w:after="0" w:before="0"/>
      </w:pPr>
      <w:r>
        <w:rPr>
          <w:b w:val="0"/>
          <w:i w:val="0"/>
          <w:sz w:val="22"/>
        </w:rPr>
        <w:t>(d) Increase oxygen flow only</w:t>
      </w:r>
    </w:p>
    <w:p>
      <w:pPr>
        <w:spacing w:after="0" w:before="40"/>
      </w:pPr>
      <w:r>
        <w:rPr>
          <w:b/>
          <w:i w:val="0"/>
          <w:sz w:val="22"/>
        </w:rPr>
        <w:t>Answer: a</w:t>
      </w:r>
    </w:p>
    <w:p>
      <w:pPr>
        <w:spacing w:after="0" w:before="0"/>
      </w:pPr>
      <w:r>
        <w:rPr>
          <w:b w:val="0"/>
          <w:i w:val="0"/>
          <w:sz w:val="21"/>
        </w:rPr>
        <w:t>Solution: Respiratory distress in a tracheostomy client requires immediate assessment: suction for secretions, check tube placement and patency, and prepare for tube change or reinsertion with emergency equipment at the bedside. The stoma can close rapidly if the tube is removed, so a spare tube and obturator are kept ready.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nursing action when a client's surgical wound drains a large amount of bright red blood in the first hours after surgery?</w:t>
      </w:r>
    </w:p>
    <w:p>
      <w:pPr>
        <w:spacing w:after="0" w:before="0"/>
      </w:pPr>
      <w:r>
        <w:rPr>
          <w:b w:val="0"/>
          <w:i w:val="0"/>
          <w:sz w:val="22"/>
        </w:rPr>
        <w:t>(a) Encourage the client to sit up and cough</w:t>
      </w:r>
    </w:p>
    <w:p>
      <w:pPr>
        <w:spacing w:after="0" w:before="0"/>
      </w:pPr>
      <w:r>
        <w:rPr>
          <w:b w:val="0"/>
          <w:i w:val="0"/>
          <w:sz w:val="22"/>
        </w:rPr>
        <w:t>(b) Remove the dressing and pack the wound tightly</w:t>
      </w:r>
    </w:p>
    <w:p>
      <w:pPr>
        <w:spacing w:after="0" w:before="0"/>
      </w:pPr>
      <w:r>
        <w:rPr>
          <w:b w:val="0"/>
          <w:i w:val="0"/>
          <w:sz w:val="22"/>
        </w:rPr>
        <w:t>(c) Apply firm pressure with sterile gauze, monitor vital signs and blood loss, and notify the physician immediately</w:t>
      </w:r>
    </w:p>
    <w:p>
      <w:pPr>
        <w:spacing w:after="0" w:before="0"/>
      </w:pPr>
      <w:r>
        <w:rPr>
          <w:b w:val="0"/>
          <w:i w:val="0"/>
          <w:sz w:val="22"/>
        </w:rPr>
        <w:t>(d) Apply cold compresses and wait an hour</w:t>
      </w:r>
    </w:p>
    <w:p>
      <w:pPr>
        <w:spacing w:after="0" w:before="40"/>
      </w:pPr>
      <w:r>
        <w:rPr>
          <w:b/>
          <w:i w:val="0"/>
          <w:sz w:val="22"/>
        </w:rPr>
        <w:t>Answer: c</w:t>
      </w:r>
    </w:p>
    <w:p>
      <w:pPr>
        <w:spacing w:after="0" w:before="0"/>
      </w:pPr>
      <w:r>
        <w:rPr>
          <w:b w:val="0"/>
          <w:i w:val="0"/>
          <w:sz w:val="21"/>
        </w:rPr>
        <w:t>Solution: Early postoperative haemorrhage is an emergency: the nurse applies direct pressure with sterile gauze, measures blood loss, monitors for shock, and notifies the physician for possible return to theatre. Removing the dressing and waiting delay control of bleeding.</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