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correct schedule for the first dose of the pentavalent vaccine in India?</w:t>
      </w:r>
    </w:p>
    <w:p>
      <w:pPr>
        <w:spacing w:after="0" w:before="0"/>
      </w:pPr>
      <w:r>
        <w:rPr>
          <w:b w:val="0"/>
          <w:i w:val="0"/>
          <w:sz w:val="22"/>
        </w:rPr>
        <w:t>(a) 6 weeks of age</w:t>
      </w:r>
    </w:p>
    <w:p>
      <w:pPr>
        <w:spacing w:after="0" w:before="0"/>
      </w:pPr>
      <w:r>
        <w:rPr>
          <w:b w:val="0"/>
          <w:i w:val="0"/>
          <w:sz w:val="22"/>
        </w:rPr>
        <w:t>(b) 16 weeks</w:t>
      </w:r>
    </w:p>
    <w:p>
      <w:pPr>
        <w:spacing w:after="0" w:before="0"/>
      </w:pPr>
      <w:r>
        <w:rPr>
          <w:b w:val="0"/>
          <w:i w:val="0"/>
          <w:sz w:val="22"/>
        </w:rPr>
        <w:t>(c) 9 months</w:t>
      </w:r>
    </w:p>
    <w:p>
      <w:pPr>
        <w:spacing w:after="0" w:before="0"/>
      </w:pPr>
      <w:r>
        <w:rPr>
          <w:b w:val="0"/>
          <w:i w:val="0"/>
          <w:sz w:val="22"/>
        </w:rPr>
        <w:t>(d) At birth</w:t>
      </w:r>
    </w:p>
    <w:p>
      <w:pPr>
        <w:spacing w:after="0" w:before="40"/>
      </w:pPr>
      <w:r>
        <w:rPr>
          <w:b/>
          <w:i w:val="0"/>
          <w:sz w:val="22"/>
        </w:rPr>
        <w:t>Answer: a</w:t>
      </w:r>
    </w:p>
    <w:p>
      <w:pPr>
        <w:spacing w:after="0" w:before="0"/>
      </w:pPr>
      <w:r>
        <w:rPr>
          <w:b w:val="0"/>
          <w:i w:val="0"/>
          <w:sz w:val="21"/>
        </w:rPr>
        <w:t>Solution: The pentavalent vaccine, protecting against diphtheria, pertussis, tetanus, hepatitis B, and Haemophilus influenzae type b, is given at 6, 10, and 14 weeks of age. At birth BCG, hepatitis B, and OPV zero dose are given, and measles-rubella starts at 9 months.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Rashtriya Kishor Swasthya Karyakram for adolescents?</w:t>
      </w:r>
    </w:p>
    <w:p>
      <w:pPr>
        <w:spacing w:after="0" w:before="0"/>
      </w:pPr>
      <w:r>
        <w:rPr>
          <w:b w:val="0"/>
          <w:i w:val="0"/>
          <w:sz w:val="22"/>
        </w:rPr>
        <w:t>(a) Nutrition, sexual and reproductive health, mental health, and prevention of substance abuse</w:t>
      </w:r>
    </w:p>
    <w:p>
      <w:pPr>
        <w:spacing w:after="0" w:before="0"/>
      </w:pPr>
      <w:r>
        <w:rPr>
          <w:b w:val="0"/>
          <w:i w:val="0"/>
          <w:sz w:val="22"/>
        </w:rPr>
        <w:t>(b) Geriatric care</w:t>
      </w:r>
    </w:p>
    <w:p>
      <w:pPr>
        <w:spacing w:after="0" w:before="0"/>
      </w:pPr>
      <w:r>
        <w:rPr>
          <w:b w:val="0"/>
          <w:i w:val="0"/>
          <w:sz w:val="22"/>
        </w:rPr>
        <w:t>(c) Surgery for all adolescents</w:t>
      </w:r>
    </w:p>
    <w:p>
      <w:pPr>
        <w:spacing w:after="0" w:before="0"/>
      </w:pPr>
      <w:r>
        <w:rPr>
          <w:b w:val="0"/>
          <w:i w:val="0"/>
          <w:sz w:val="22"/>
        </w:rPr>
        <w:t>(d) Immunisation of adults only</w:t>
      </w:r>
    </w:p>
    <w:p>
      <w:pPr>
        <w:spacing w:after="0" w:before="40"/>
      </w:pPr>
      <w:r>
        <w:rPr>
          <w:b/>
          <w:i w:val="0"/>
          <w:sz w:val="22"/>
        </w:rPr>
        <w:t>Answer: a</w:t>
      </w:r>
    </w:p>
    <w:p>
      <w:pPr>
        <w:spacing w:after="0" w:before="0"/>
      </w:pPr>
      <w:r>
        <w:rPr>
          <w:b w:val="0"/>
          <w:i w:val="0"/>
          <w:sz w:val="21"/>
        </w:rPr>
        <w:t>Solution: The Rashtriya Kishor Swasthya Karyakram addresses adolescent health comprehensively: nutrition, sexual and reproductive health, mental health, substance misuse prevention, non-communicable diseases, and injuries, delivered through clinics, outreach, and peer educators.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method for collecting a blood sample for a malaria parasite test in the field?</w:t>
      </w:r>
    </w:p>
    <w:p>
      <w:pPr>
        <w:spacing w:after="0" w:before="0"/>
      </w:pPr>
      <w:r>
        <w:rPr>
          <w:b w:val="0"/>
          <w:i w:val="0"/>
          <w:sz w:val="22"/>
        </w:rPr>
        <w:t>(a) Finger-prick blood film (thick and thin smears) or rapid diagnostic test</w:t>
      </w:r>
    </w:p>
    <w:p>
      <w:pPr>
        <w:spacing w:after="0" w:before="0"/>
      </w:pPr>
      <w:r>
        <w:rPr>
          <w:b w:val="0"/>
          <w:i w:val="0"/>
          <w:sz w:val="22"/>
        </w:rPr>
        <w:t>(b) Stool sample</w:t>
      </w:r>
    </w:p>
    <w:p>
      <w:pPr>
        <w:spacing w:after="0" w:before="0"/>
      </w:pPr>
      <w:r>
        <w:rPr>
          <w:b w:val="0"/>
          <w:i w:val="0"/>
          <w:sz w:val="22"/>
        </w:rPr>
        <w:t>(c) Venous sample for culture only</w:t>
      </w:r>
    </w:p>
    <w:p>
      <w:pPr>
        <w:spacing w:after="0" w:before="0"/>
      </w:pPr>
      <w:r>
        <w:rPr>
          <w:b w:val="0"/>
          <w:i w:val="0"/>
          <w:sz w:val="22"/>
        </w:rPr>
        <w:t>(d) Urine sample</w:t>
      </w:r>
    </w:p>
    <w:p>
      <w:pPr>
        <w:spacing w:after="0" w:before="40"/>
      </w:pPr>
      <w:r>
        <w:rPr>
          <w:b/>
          <w:i w:val="0"/>
          <w:sz w:val="22"/>
        </w:rPr>
        <w:t>Answer: a</w:t>
      </w:r>
    </w:p>
    <w:p>
      <w:pPr>
        <w:spacing w:after="0" w:before="0"/>
      </w:pPr>
      <w:r>
        <w:rPr>
          <w:b w:val="0"/>
          <w:i w:val="0"/>
          <w:sz w:val="21"/>
        </w:rPr>
        <w:t>Solution: Malaria is diagnosed by thick and thin blood films from a finger prick to detect and speciate parasites, or by rapid diagnostic tests detecting antigens; both are feasible in field settings under the national programme and guide prompt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action in the management of a suspected case of cholera?</w:t>
      </w:r>
    </w:p>
    <w:p>
      <w:pPr>
        <w:spacing w:after="0" w:before="0"/>
      </w:pPr>
      <w:r>
        <w:rPr>
          <w:b w:val="0"/>
          <w:i w:val="0"/>
          <w:sz w:val="22"/>
        </w:rPr>
        <w:t>(a) Restricting all fluids</w:t>
      </w:r>
    </w:p>
    <w:p>
      <w:pPr>
        <w:spacing w:after="0" w:before="0"/>
      </w:pPr>
      <w:r>
        <w:rPr>
          <w:b w:val="0"/>
          <w:i w:val="0"/>
          <w:sz w:val="22"/>
        </w:rPr>
        <w:t>(b) Giving antibiotics before any fluids</w:t>
      </w:r>
    </w:p>
    <w:p>
      <w:pPr>
        <w:spacing w:after="0" w:before="0"/>
      </w:pPr>
      <w:r>
        <w:rPr>
          <w:b w:val="0"/>
          <w:i w:val="0"/>
          <w:sz w:val="22"/>
        </w:rPr>
        <w:t>(c) Waiting for laboratory confirmation before treating</w:t>
      </w:r>
    </w:p>
    <w:p>
      <w:pPr>
        <w:spacing w:after="0" w:before="0"/>
      </w:pPr>
      <w:r>
        <w:rPr>
          <w:b w:val="0"/>
          <w:i w:val="0"/>
          <w:sz w:val="22"/>
        </w:rPr>
        <w:t>(d) Rapid oral or intravenous rehydration and monitoring for dehydration</w:t>
      </w:r>
    </w:p>
    <w:p>
      <w:pPr>
        <w:spacing w:after="0" w:before="40"/>
      </w:pPr>
      <w:r>
        <w:rPr>
          <w:b/>
          <w:i w:val="0"/>
          <w:sz w:val="22"/>
        </w:rPr>
        <w:t>Answer: d</w:t>
      </w:r>
    </w:p>
    <w:p>
      <w:pPr>
        <w:spacing w:after="0" w:before="0"/>
      </w:pPr>
      <w:r>
        <w:rPr>
          <w:b w:val="0"/>
          <w:i w:val="0"/>
          <w:sz w:val="21"/>
        </w:rPr>
        <w:t>Solution: Cholera kills through dehydration, so rehydration is the cornerstone of treatment: oral rehydration solution for mild cases and intravenous Ringer lactate for severe dehydration, with antibiotics as an adjunct; treatment is never delayed for laboratory confirmation.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indicator of the effectiveness of a family planning programme?</w:t>
      </w:r>
    </w:p>
    <w:p>
      <w:pPr>
        <w:spacing w:after="0" w:before="0"/>
      </w:pPr>
      <w:r>
        <w:rPr>
          <w:b w:val="0"/>
          <w:i w:val="0"/>
          <w:sz w:val="22"/>
        </w:rPr>
        <w:t>(a) Doctor to population ratio</w:t>
      </w:r>
    </w:p>
    <w:p>
      <w:pPr>
        <w:spacing w:after="0" w:before="0"/>
      </w:pPr>
      <w:r>
        <w:rPr>
          <w:b w:val="0"/>
          <w:i w:val="0"/>
          <w:sz w:val="22"/>
        </w:rPr>
        <w:t>(b) Contraceptive prevalence rate and couple protection rate</w:t>
      </w:r>
    </w:p>
    <w:p>
      <w:pPr>
        <w:spacing w:after="0" w:before="0"/>
      </w:pPr>
      <w:r>
        <w:rPr>
          <w:b w:val="0"/>
          <w:i w:val="0"/>
          <w:sz w:val="22"/>
        </w:rPr>
        <w:t>(c) Total population growth alone</w:t>
      </w:r>
    </w:p>
    <w:p>
      <w:pPr>
        <w:spacing w:after="0" w:before="0"/>
      </w:pPr>
      <w:r>
        <w:rPr>
          <w:b w:val="0"/>
          <w:i w:val="0"/>
          <w:sz w:val="22"/>
        </w:rPr>
        <w:t>(d) Number of hospitals in the district</w:t>
      </w:r>
    </w:p>
    <w:p>
      <w:pPr>
        <w:spacing w:after="0" w:before="40"/>
      </w:pPr>
      <w:r>
        <w:rPr>
          <w:b/>
          <w:i w:val="0"/>
          <w:sz w:val="22"/>
        </w:rPr>
        <w:t>Answer: b</w:t>
      </w:r>
    </w:p>
    <w:p>
      <w:pPr>
        <w:spacing w:after="0" w:before="0"/>
      </w:pPr>
      <w:r>
        <w:rPr>
          <w:b w:val="0"/>
          <w:i w:val="0"/>
          <w:sz w:val="21"/>
        </w:rPr>
        <w:t>Solution: Family planning programmes are evaluated by the contraceptive prevalence rate, the percentage of couples using contraception, and the couple protection rate, along with unmet need and fertility indicators. Infrastructure counts alone do not measure programme success.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first aid for a person with a chemical burn to the eye?</w:t>
      </w:r>
    </w:p>
    <w:p>
      <w:pPr>
        <w:spacing w:after="0" w:before="0"/>
      </w:pPr>
      <w:r>
        <w:rPr>
          <w:b w:val="0"/>
          <w:i w:val="0"/>
          <w:sz w:val="22"/>
        </w:rPr>
        <w:t>(a) Wait for the pain to subside before washing</w:t>
      </w:r>
    </w:p>
    <w:p>
      <w:pPr>
        <w:spacing w:after="0" w:before="0"/>
      </w:pPr>
      <w:r>
        <w:rPr>
          <w:b w:val="0"/>
          <w:i w:val="0"/>
          <w:sz w:val="22"/>
        </w:rPr>
        <w:t>(b) Apply a tight bandage over the closed eye</w:t>
      </w:r>
    </w:p>
    <w:p>
      <w:pPr>
        <w:spacing w:after="0" w:before="0"/>
      </w:pPr>
      <w:r>
        <w:rPr>
          <w:b w:val="0"/>
          <w:i w:val="0"/>
          <w:sz w:val="22"/>
        </w:rPr>
        <w:t>(c) Irrigate the eye with copious clean water for at least 15-20 minutes and seek urgent medical care</w:t>
      </w:r>
    </w:p>
    <w:p>
      <w:pPr>
        <w:spacing w:after="0" w:before="0"/>
      </w:pPr>
      <w:r>
        <w:rPr>
          <w:b w:val="0"/>
          <w:i w:val="0"/>
          <w:sz w:val="22"/>
        </w:rPr>
        <w:t>(d) Rub the eye to remove the chemical</w:t>
      </w:r>
    </w:p>
    <w:p>
      <w:pPr>
        <w:spacing w:after="0" w:before="40"/>
      </w:pPr>
      <w:r>
        <w:rPr>
          <w:b/>
          <w:i w:val="0"/>
          <w:sz w:val="22"/>
        </w:rPr>
        <w:t>Answer: c</w:t>
      </w:r>
    </w:p>
    <w:p>
      <w:pPr>
        <w:spacing w:after="0" w:before="0"/>
      </w:pPr>
      <w:r>
        <w:rPr>
          <w:b w:val="0"/>
          <w:i w:val="0"/>
          <w:sz w:val="21"/>
        </w:rPr>
        <w:t>Solution: Chemical eye injuries are emergencies: immediate, prolonged irrigation with clean water washes out the chemical and limits corneal damage, followed by urgent ophthalmic assessment. Rubbing spreads the chemical, and bandaging without irrigation traps it.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first-line treatment for uncomplicated falciparum malaria in India?</w:t>
      </w:r>
    </w:p>
    <w:p>
      <w:pPr>
        <w:spacing w:after="0" w:before="0"/>
      </w:pPr>
      <w:r>
        <w:rPr>
          <w:b w:val="0"/>
          <w:i w:val="0"/>
          <w:sz w:val="22"/>
        </w:rPr>
        <w:t>(a) Paracetamol only</w:t>
      </w:r>
    </w:p>
    <w:p>
      <w:pPr>
        <w:spacing w:after="0" w:before="0"/>
      </w:pPr>
      <w:r>
        <w:rPr>
          <w:b w:val="0"/>
          <w:i w:val="0"/>
          <w:sz w:val="22"/>
        </w:rPr>
        <w:t>(b) Artemisinin-based combination therapy such as artesunate plus sulfadoxine-pyrimethamine</w:t>
      </w:r>
    </w:p>
    <w:p>
      <w:pPr>
        <w:spacing w:after="0" w:before="0"/>
      </w:pPr>
      <w:r>
        <w:rPr>
          <w:b w:val="0"/>
          <w:i w:val="0"/>
          <w:sz w:val="22"/>
        </w:rPr>
        <w:t>(c) Chloroquine alone</w:t>
      </w:r>
    </w:p>
    <w:p>
      <w:pPr>
        <w:spacing w:after="0" w:before="0"/>
      </w:pPr>
      <w:r>
        <w:rPr>
          <w:b w:val="0"/>
          <w:i w:val="0"/>
          <w:sz w:val="22"/>
        </w:rPr>
        <w:t>(d) Traditional remedies</w:t>
      </w:r>
    </w:p>
    <w:p>
      <w:pPr>
        <w:spacing w:after="0" w:before="40"/>
      </w:pPr>
      <w:r>
        <w:rPr>
          <w:b/>
          <w:i w:val="0"/>
          <w:sz w:val="22"/>
        </w:rPr>
        <w:t>Answer: b</w:t>
      </w:r>
    </w:p>
    <w:p>
      <w:pPr>
        <w:spacing w:after="0" w:before="0"/>
      </w:pPr>
      <w:r>
        <w:rPr>
          <w:b w:val="0"/>
          <w:i w:val="0"/>
          <w:sz w:val="21"/>
        </w:rPr>
        <w:t>Solution: Uncomplicated falciparum malaria is treated with artemisinin-based combination therapy, e.g., artesunate with sulfadoxine-pyrimethamine, because chloroquine resistance is widespread; complete dosing and follow-up prevent progression to severe malaria.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activity under the National Programme for the Health Care of the Elderly?</w:t>
      </w:r>
    </w:p>
    <w:p>
      <w:pPr>
        <w:spacing w:after="0" w:before="0"/>
      </w:pPr>
      <w:r>
        <w:rPr>
          <w:b w:val="0"/>
          <w:i w:val="0"/>
          <w:sz w:val="22"/>
        </w:rPr>
        <w:t>(a) Maternity care</w:t>
      </w:r>
    </w:p>
    <w:p>
      <w:pPr>
        <w:spacing w:after="0" w:before="0"/>
      </w:pPr>
      <w:r>
        <w:rPr>
          <w:b w:val="0"/>
          <w:i w:val="0"/>
          <w:sz w:val="22"/>
        </w:rPr>
        <w:t>(b) Paediatric surgery</w:t>
      </w:r>
    </w:p>
    <w:p>
      <w:pPr>
        <w:spacing w:after="0" w:before="0"/>
      </w:pPr>
      <w:r>
        <w:rPr>
          <w:b w:val="0"/>
          <w:i w:val="0"/>
          <w:sz w:val="22"/>
        </w:rPr>
        <w:t>(c) Immunisation of newborns only</w:t>
      </w:r>
    </w:p>
    <w:p>
      <w:pPr>
        <w:spacing w:after="0" w:before="0"/>
      </w:pPr>
      <w:r>
        <w:rPr>
          <w:b w:val="0"/>
          <w:i w:val="0"/>
          <w:sz w:val="22"/>
        </w:rPr>
        <w:t>(d) Geriatric outpatient services, screening, and health promotion at primary and district levels</w:t>
      </w:r>
    </w:p>
    <w:p>
      <w:pPr>
        <w:spacing w:after="0" w:before="40"/>
      </w:pPr>
      <w:r>
        <w:rPr>
          <w:b/>
          <w:i w:val="0"/>
          <w:sz w:val="22"/>
        </w:rPr>
        <w:t>Answer: d</w:t>
      </w:r>
    </w:p>
    <w:p>
      <w:pPr>
        <w:spacing w:after="0" w:before="0"/>
      </w:pPr>
      <w:r>
        <w:rPr>
          <w:b w:val="0"/>
          <w:i w:val="0"/>
          <w:sz w:val="21"/>
        </w:rPr>
        <w:t>Solution: The National Programme for the Health Care of the Elderly provides geriatric services such as outpatient clinics, screening for common problems, rehabilitation, and health promotion at district and regional levels, addressing the needs of the ageing population.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gastroenteritis and severe dehydration?</w:t>
      </w:r>
    </w:p>
    <w:p>
      <w:pPr>
        <w:spacing w:after="0" w:before="0"/>
      </w:pPr>
      <w:r>
        <w:rPr>
          <w:b w:val="0"/>
          <w:i w:val="0"/>
          <w:sz w:val="22"/>
        </w:rPr>
        <w:t>(a) Encourage a high-fibre diet immediately</w:t>
      </w:r>
    </w:p>
    <w:p>
      <w:pPr>
        <w:spacing w:after="0" w:before="0"/>
      </w:pPr>
      <w:r>
        <w:rPr>
          <w:b w:val="0"/>
          <w:i w:val="0"/>
          <w:sz w:val="22"/>
        </w:rPr>
        <w:t>(b) Give oral rehydration only in large single doses</w:t>
      </w:r>
    </w:p>
    <w:p>
      <w:pPr>
        <w:spacing w:after="0" w:before="0"/>
      </w:pPr>
      <w:r>
        <w:rPr>
          <w:b w:val="0"/>
          <w:i w:val="0"/>
          <w:sz w:val="22"/>
        </w:rPr>
        <w:t>(c) Withhold fluids until vomiting stops completely</w:t>
      </w:r>
    </w:p>
    <w:p>
      <w:pPr>
        <w:spacing w:after="0" w:before="0"/>
      </w:pPr>
      <w:r>
        <w:rPr>
          <w:b w:val="0"/>
          <w:i w:val="0"/>
          <w:sz w:val="22"/>
        </w:rPr>
        <w:t>(d) Replace fluids intravenously, monitor intake and output, and correct electrolyte imbalance</w:t>
      </w:r>
    </w:p>
    <w:p>
      <w:pPr>
        <w:spacing w:after="0" w:before="40"/>
      </w:pPr>
      <w:r>
        <w:rPr>
          <w:b/>
          <w:i w:val="0"/>
          <w:sz w:val="22"/>
        </w:rPr>
        <w:t>Answer: d</w:t>
      </w:r>
    </w:p>
    <w:p>
      <w:pPr>
        <w:spacing w:after="0" w:before="0"/>
      </w:pPr>
      <w:r>
        <w:rPr>
          <w:b w:val="0"/>
          <w:i w:val="0"/>
          <w:sz w:val="21"/>
        </w:rPr>
        <w:t>Solution: Severe dehydration from gastroenteritis is treated with rapid intravenous fluid replacement and electrolyte correction, with careful monitoring; oral rehydration is used for mild to moderate dehydration and is resumed as the client improves.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acute tonsillitis?</w:t>
      </w:r>
    </w:p>
    <w:p>
      <w:pPr>
        <w:spacing w:after="0" w:before="0"/>
      </w:pPr>
      <w:r>
        <w:rPr>
          <w:b w:val="0"/>
          <w:i w:val="0"/>
          <w:sz w:val="22"/>
        </w:rPr>
        <w:t>(a) Hoarseness with stridor</w:t>
      </w:r>
    </w:p>
    <w:p>
      <w:pPr>
        <w:spacing w:after="0" w:before="0"/>
      </w:pPr>
      <w:r>
        <w:rPr>
          <w:b w:val="0"/>
          <w:i w:val="0"/>
          <w:sz w:val="22"/>
        </w:rPr>
        <w:t>(b) Painless neck swelling with weight loss</w:t>
      </w:r>
    </w:p>
    <w:p>
      <w:pPr>
        <w:spacing w:after="0" w:before="0"/>
      </w:pPr>
      <w:r>
        <w:rPr>
          <w:b w:val="0"/>
          <w:i w:val="0"/>
          <w:sz w:val="22"/>
        </w:rPr>
        <w:t>(c) Sore throat, fever, and swollen tonsils with exudate and enlarged neck nodes</w:t>
      </w:r>
    </w:p>
    <w:p>
      <w:pPr>
        <w:spacing w:after="0" w:before="0"/>
      </w:pPr>
      <w:r>
        <w:rPr>
          <w:b w:val="0"/>
          <w:i w:val="0"/>
          <w:sz w:val="22"/>
        </w:rPr>
        <w:t>(d) Dry cough with wheezing</w:t>
      </w:r>
    </w:p>
    <w:p>
      <w:pPr>
        <w:spacing w:after="0" w:before="40"/>
      </w:pPr>
      <w:r>
        <w:rPr>
          <w:b/>
          <w:i w:val="0"/>
          <w:sz w:val="22"/>
        </w:rPr>
        <w:t>Answer: c</w:t>
      </w:r>
    </w:p>
    <w:p>
      <w:pPr>
        <w:spacing w:after="0" w:before="0"/>
      </w:pPr>
      <w:r>
        <w:rPr>
          <w:b w:val="0"/>
          <w:i w:val="0"/>
          <w:sz w:val="21"/>
        </w:rPr>
        <w:t>Solution: Acute tonsillitis causes throat pain, fever, red swollen tonsils with exudate, and tender cervical lymphadenopathy, usually from viral or bacterial (streptococcal) infection; it is treated with analgesics and antibiotics if bacterial.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an acute exacerbation of chronic obstructive pulmonary disease?</w:t>
      </w:r>
    </w:p>
    <w:p>
      <w:pPr>
        <w:spacing w:after="0" w:before="0"/>
      </w:pPr>
      <w:r>
        <w:rPr>
          <w:b w:val="0"/>
          <w:i w:val="0"/>
          <w:sz w:val="22"/>
        </w:rPr>
        <w:t>(a) Give high-flow oxygen at 100%</w:t>
      </w:r>
    </w:p>
    <w:p>
      <w:pPr>
        <w:spacing w:after="0" w:before="0"/>
      </w:pPr>
      <w:r>
        <w:rPr>
          <w:b w:val="0"/>
          <w:i w:val="0"/>
          <w:sz w:val="22"/>
        </w:rPr>
        <w:t>(b) Withhold oxygen completely</w:t>
      </w:r>
    </w:p>
    <w:p>
      <w:pPr>
        <w:spacing w:after="0" w:before="0"/>
      </w:pPr>
      <w:r>
        <w:rPr>
          <w:b w:val="0"/>
          <w:i w:val="0"/>
          <w:sz w:val="22"/>
        </w:rPr>
        <w:t>(c) Encourage vigorous exercise</w:t>
      </w:r>
    </w:p>
    <w:p>
      <w:pPr>
        <w:spacing w:after="0" w:before="0"/>
      </w:pPr>
      <w:r>
        <w:rPr>
          <w:b w:val="0"/>
          <w:i w:val="0"/>
          <w:sz w:val="22"/>
        </w:rPr>
        <w:t>(d) Give bronchodilators, controlled oxygen, and corticosteroids, and monitor for respiratory failure</w:t>
      </w:r>
    </w:p>
    <w:p>
      <w:pPr>
        <w:spacing w:after="0" w:before="40"/>
      </w:pPr>
      <w:r>
        <w:rPr>
          <w:b/>
          <w:i w:val="0"/>
          <w:sz w:val="22"/>
        </w:rPr>
        <w:t>Answer: d</w:t>
      </w:r>
    </w:p>
    <w:p>
      <w:pPr>
        <w:spacing w:after="0" w:before="0"/>
      </w:pPr>
      <w:r>
        <w:rPr>
          <w:b w:val="0"/>
          <w:i w:val="0"/>
          <w:sz w:val="21"/>
        </w:rPr>
        <w:t>Solution: COPD exacerbations are treated with inhaled bronchodilators, systemic steroids, antibiotics for infection, and titrated oxygen to avoid CO2 retention, with monitoring of blood gases and signs of respiratory failure requiring non-invasive ventilation.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nursing action for a client with a urinary tract infection?</w:t>
      </w:r>
    </w:p>
    <w:p>
      <w:pPr>
        <w:spacing w:after="0" w:before="0"/>
      </w:pPr>
      <w:r>
        <w:rPr>
          <w:b w:val="0"/>
          <w:i w:val="0"/>
          <w:sz w:val="22"/>
        </w:rPr>
        <w:t>(a) Withhold antibiotics until symptoms resolve</w:t>
      </w:r>
    </w:p>
    <w:p>
      <w:pPr>
        <w:spacing w:after="0" w:before="0"/>
      </w:pPr>
      <w:r>
        <w:rPr>
          <w:b w:val="0"/>
          <w:i w:val="0"/>
          <w:sz w:val="22"/>
        </w:rPr>
        <w:t>(b) Encourage the client to delay urination</w:t>
      </w:r>
    </w:p>
    <w:p>
      <w:pPr>
        <w:spacing w:after="0" w:before="0"/>
      </w:pPr>
      <w:r>
        <w:rPr>
          <w:b w:val="0"/>
          <w:i w:val="0"/>
          <w:sz w:val="22"/>
        </w:rPr>
        <w:t>(c) Encourage fluids, give antibiotics as prescribed, and advise complete emptying of the bladder</w:t>
      </w:r>
    </w:p>
    <w:p>
      <w:pPr>
        <w:spacing w:after="0" w:before="0"/>
      </w:pPr>
      <w:r>
        <w:rPr>
          <w:b w:val="0"/>
          <w:i w:val="0"/>
          <w:sz w:val="22"/>
        </w:rPr>
        <w:t>(d) Restrict fluids to concentrate urine</w:t>
      </w:r>
    </w:p>
    <w:p>
      <w:pPr>
        <w:spacing w:after="0" w:before="40"/>
      </w:pPr>
      <w:r>
        <w:rPr>
          <w:b/>
          <w:i w:val="0"/>
          <w:sz w:val="22"/>
        </w:rPr>
        <w:t>Answer: c</w:t>
      </w:r>
    </w:p>
    <w:p>
      <w:pPr>
        <w:spacing w:after="0" w:before="0"/>
      </w:pPr>
      <w:r>
        <w:rPr>
          <w:b w:val="0"/>
          <w:i w:val="0"/>
          <w:sz w:val="21"/>
        </w:rPr>
        <w:t>Solution: UTI management includes adequate fluids, prescribed antibiotics, frequent voiding with complete bladder emptying, and hygiene measures; delaying urination and restricting fluids allow bacterial growth and prolong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store a medication that must be kept refrigerated?</w:t>
      </w:r>
    </w:p>
    <w:p>
      <w:pPr>
        <w:spacing w:after="0" w:before="0"/>
      </w:pPr>
      <w:r>
        <w:rPr>
          <w:b w:val="0"/>
          <w:i w:val="0"/>
          <w:sz w:val="22"/>
        </w:rPr>
        <w:t>(a) Keep it at room temperature in sunlight</w:t>
      </w:r>
    </w:p>
    <w:p>
      <w:pPr>
        <w:spacing w:after="0" w:before="0"/>
      </w:pPr>
      <w:r>
        <w:rPr>
          <w:b w:val="0"/>
          <w:i w:val="0"/>
          <w:sz w:val="22"/>
        </w:rPr>
        <w:t>(b) Place it in the main compartment of the refrigerator at 2-8 degree C, away from the door and freezer</w:t>
      </w:r>
    </w:p>
    <w:p>
      <w:pPr>
        <w:spacing w:after="0" w:before="0"/>
      </w:pPr>
      <w:r>
        <w:rPr>
          <w:b w:val="0"/>
          <w:i w:val="0"/>
          <w:sz w:val="22"/>
        </w:rPr>
        <w:t>(c) Freeze it to preserve potency</w:t>
      </w:r>
    </w:p>
    <w:p>
      <w:pPr>
        <w:spacing w:after="0" w:before="0"/>
      </w:pPr>
      <w:r>
        <w:rPr>
          <w:b w:val="0"/>
          <w:i w:val="0"/>
          <w:sz w:val="22"/>
        </w:rPr>
        <w:t>(d) Store it in the refrigerator door</w:t>
      </w:r>
    </w:p>
    <w:p>
      <w:pPr>
        <w:spacing w:after="0" w:before="40"/>
      </w:pPr>
      <w:r>
        <w:rPr>
          <w:b/>
          <w:i w:val="0"/>
          <w:sz w:val="22"/>
        </w:rPr>
        <w:t>Answer: b</w:t>
      </w:r>
    </w:p>
    <w:p>
      <w:pPr>
        <w:spacing w:after="0" w:before="0"/>
      </w:pPr>
      <w:r>
        <w:rPr>
          <w:b w:val="0"/>
          <w:i w:val="0"/>
          <w:sz w:val="21"/>
        </w:rPr>
        <w:t>Solution: Refrigerated medications are stored at 2-8 degree C in the main compartment, away from the door where temperature fluctuates and from the freezer where freezing damages them; the label's storage instructions are followed and temperatures are monitored.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when a client's temperature is 41 degree C (hyperpyrexia)?</w:t>
      </w:r>
    </w:p>
    <w:p>
      <w:pPr>
        <w:spacing w:after="0" w:before="0"/>
      </w:pPr>
      <w:r>
        <w:rPr>
          <w:b w:val="0"/>
          <w:i w:val="0"/>
          <w:sz w:val="22"/>
        </w:rPr>
        <w:t>(a) Leave the client to rest without monitoring</w:t>
      </w:r>
    </w:p>
    <w:p>
      <w:pPr>
        <w:spacing w:after="0" w:before="0"/>
      </w:pPr>
      <w:r>
        <w:rPr>
          <w:b w:val="0"/>
          <w:i w:val="0"/>
          <w:sz w:val="22"/>
        </w:rPr>
        <w:t>(b) Withhold all fluids</w:t>
      </w:r>
    </w:p>
    <w:p>
      <w:pPr>
        <w:spacing w:after="0" w:before="0"/>
      </w:pPr>
      <w:r>
        <w:rPr>
          <w:b w:val="0"/>
          <w:i w:val="0"/>
          <w:sz w:val="22"/>
        </w:rPr>
        <w:t>(c) Give antipyretics as prescribed, remove excess clothing, use cooling measures, and monitor for seizures</w:t>
      </w:r>
    </w:p>
    <w:p>
      <w:pPr>
        <w:spacing w:after="0" w:before="0"/>
      </w:pPr>
      <w:r>
        <w:rPr>
          <w:b w:val="0"/>
          <w:i w:val="0"/>
          <w:sz w:val="22"/>
        </w:rPr>
        <w:t>(d) Cover the client with warm blankets</w:t>
      </w:r>
    </w:p>
    <w:p>
      <w:pPr>
        <w:spacing w:after="0" w:before="40"/>
      </w:pPr>
      <w:r>
        <w:rPr>
          <w:b/>
          <w:i w:val="0"/>
          <w:sz w:val="22"/>
        </w:rPr>
        <w:t>Answer: c</w:t>
      </w:r>
    </w:p>
    <w:p>
      <w:pPr>
        <w:spacing w:after="0" w:before="0"/>
      </w:pPr>
      <w:r>
        <w:rPr>
          <w:b w:val="0"/>
          <w:i w:val="0"/>
          <w:sz w:val="21"/>
        </w:rPr>
        <w:t>Solution: Hyperpyrexia above 41 degree C is dangerous and can cause seizures and organ damage; the nurse gives antipyretics, promotes heat loss with tepid sponging and light clothing, ensures fluids, and monitors closely, treating the underlying cause.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premenstrual syndrome?</w:t>
      </w:r>
    </w:p>
    <w:p>
      <w:pPr>
        <w:spacing w:after="0" w:before="0"/>
      </w:pPr>
      <w:r>
        <w:rPr>
          <w:b w:val="0"/>
          <w:i w:val="0"/>
          <w:sz w:val="22"/>
        </w:rPr>
        <w:t>(a) Withhold all information about the condition</w:t>
      </w:r>
    </w:p>
    <w:p>
      <w:pPr>
        <w:spacing w:after="0" w:before="0"/>
      </w:pPr>
      <w:r>
        <w:rPr>
          <w:b w:val="0"/>
          <w:i w:val="0"/>
          <w:sz w:val="22"/>
        </w:rPr>
        <w:t>(b) Advise complete bed rest for the whole month</w:t>
      </w:r>
    </w:p>
    <w:p>
      <w:pPr>
        <w:spacing w:after="0" w:before="0"/>
      </w:pPr>
      <w:r>
        <w:rPr>
          <w:b w:val="0"/>
          <w:i w:val="0"/>
          <w:sz w:val="22"/>
        </w:rPr>
        <w:t>(c) Provide education on lifestyle measures, symptom management, and emotional support</w:t>
      </w:r>
    </w:p>
    <w:p>
      <w:pPr>
        <w:spacing w:after="0" w:before="0"/>
      </w:pPr>
      <w:r>
        <w:rPr>
          <w:b w:val="0"/>
          <w:i w:val="0"/>
          <w:sz w:val="22"/>
        </w:rPr>
        <w:t>(d) Prescribe strong opioids</w:t>
      </w:r>
    </w:p>
    <w:p>
      <w:pPr>
        <w:spacing w:after="0" w:before="40"/>
      </w:pPr>
      <w:r>
        <w:rPr>
          <w:b/>
          <w:i w:val="0"/>
          <w:sz w:val="22"/>
        </w:rPr>
        <w:t>Answer: c</w:t>
      </w:r>
    </w:p>
    <w:p>
      <w:pPr>
        <w:spacing w:after="0" w:before="0"/>
      </w:pPr>
      <w:r>
        <w:rPr>
          <w:b w:val="0"/>
          <w:i w:val="0"/>
          <w:sz w:val="21"/>
        </w:rPr>
        <w:t>Solution: Premenstrual syndrome is managed with lifestyle measures such as regular exercise, a balanced diet, reduced caffeine and salt, stress management, and sometimes medication; the nurse educates and supports the client rather than dismissing her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advice for a woman who has just been diagnosed with cervical cancer in situ on a Pap smear?</w:t>
      </w:r>
    </w:p>
    <w:p>
      <w:pPr>
        <w:spacing w:after="0" w:before="0"/>
      </w:pPr>
      <w:r>
        <w:rPr>
          <w:b w:val="0"/>
          <w:i w:val="0"/>
          <w:sz w:val="22"/>
        </w:rPr>
        <w:t>(a) Tell her she has advanced incurable cancer</w:t>
      </w:r>
    </w:p>
    <w:p>
      <w:pPr>
        <w:spacing w:after="0" w:before="0"/>
      </w:pPr>
      <w:r>
        <w:rPr>
          <w:b w:val="0"/>
          <w:i w:val="0"/>
          <w:sz w:val="22"/>
        </w:rPr>
        <w:t>(b) Explain that this is preinvasive and treatable, and discuss the planned treatment and follow-up</w:t>
      </w:r>
    </w:p>
    <w:p>
      <w:pPr>
        <w:spacing w:after="0" w:before="0"/>
      </w:pPr>
      <w:r>
        <w:rPr>
          <w:b w:val="0"/>
          <w:i w:val="0"/>
          <w:sz w:val="22"/>
        </w:rPr>
        <w:t>(c) Reassure her that no treatment is ever needed</w:t>
      </w:r>
    </w:p>
    <w:p>
      <w:pPr>
        <w:spacing w:after="0" w:before="0"/>
      </w:pPr>
      <w:r>
        <w:rPr>
          <w:b w:val="0"/>
          <w:i w:val="0"/>
          <w:sz w:val="22"/>
        </w:rPr>
        <w:t>(d) Advise her to wait several years before any action</w:t>
      </w:r>
    </w:p>
    <w:p>
      <w:pPr>
        <w:spacing w:after="0" w:before="40"/>
      </w:pPr>
      <w:r>
        <w:rPr>
          <w:b/>
          <w:i w:val="0"/>
          <w:sz w:val="22"/>
        </w:rPr>
        <w:t>Answer: b</w:t>
      </w:r>
    </w:p>
    <w:p>
      <w:pPr>
        <w:spacing w:after="0" w:before="0"/>
      </w:pPr>
      <w:r>
        <w:rPr>
          <w:b w:val="0"/>
          <w:i w:val="0"/>
          <w:sz w:val="21"/>
        </w:rPr>
        <w:t>Solution: Carcinoma in situ is a preinvasive lesion confined to the epithelium with an excellent prognosis; treatment such as excision or ablation and regular follow-up prevent progression to invasive cancer, and the nurse provides accurate information and support.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schizophrenia who is withdrawn and mute?</w:t>
      </w:r>
    </w:p>
    <w:p>
      <w:pPr>
        <w:spacing w:after="0" w:before="0"/>
      </w:pPr>
      <w:r>
        <w:rPr>
          <w:b w:val="0"/>
          <w:i w:val="0"/>
          <w:sz w:val="22"/>
        </w:rPr>
        <w:t>(a) Provide a safe, structured environment, attend to physical needs, and communicate simply and consistently</w:t>
      </w:r>
    </w:p>
    <w:p>
      <w:pPr>
        <w:spacing w:after="0" w:before="0"/>
      </w:pPr>
      <w:r>
        <w:rPr>
          <w:b w:val="0"/>
          <w:i w:val="0"/>
          <w:sz w:val="22"/>
        </w:rPr>
        <w:t>(b) Leave the client alone entirely</w:t>
      </w:r>
    </w:p>
    <w:p>
      <w:pPr>
        <w:spacing w:after="0" w:before="0"/>
      </w:pPr>
      <w:r>
        <w:rPr>
          <w:b w:val="0"/>
          <w:i w:val="0"/>
          <w:sz w:val="22"/>
        </w:rPr>
        <w:t>(c) Raise your voice to get a response</w:t>
      </w:r>
    </w:p>
    <w:p>
      <w:pPr>
        <w:spacing w:after="0" w:before="0"/>
      </w:pPr>
      <w:r>
        <w:rPr>
          <w:b w:val="0"/>
          <w:i w:val="0"/>
          <w:sz w:val="22"/>
        </w:rPr>
        <w:t>(d) Force the client to talk</w:t>
      </w:r>
    </w:p>
    <w:p>
      <w:pPr>
        <w:spacing w:after="0" w:before="40"/>
      </w:pPr>
      <w:r>
        <w:rPr>
          <w:b/>
          <w:i w:val="0"/>
          <w:sz w:val="22"/>
        </w:rPr>
        <w:t>Answer: a</w:t>
      </w:r>
    </w:p>
    <w:p>
      <w:pPr>
        <w:spacing w:after="0" w:before="0"/>
      </w:pPr>
      <w:r>
        <w:rPr>
          <w:b w:val="0"/>
          <w:i w:val="0"/>
          <w:sz w:val="21"/>
        </w:rPr>
        <w:t>Solution: A mute, withdrawn client with schizophrenia needs a predictable, safe environment, attention to nutrition and hygiene, and gentle, simple communication with acceptance of silence; pressure and isolation are counterproductive.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obsessive-compulsive disorder?</w:t>
      </w:r>
    </w:p>
    <w:p>
      <w:pPr>
        <w:spacing w:after="0" w:before="0"/>
      </w:pPr>
      <w:r>
        <w:rPr>
          <w:b w:val="0"/>
          <w:i w:val="0"/>
          <w:sz w:val="22"/>
        </w:rPr>
        <w:t>(a) Grandiose delusions of power</w:t>
      </w:r>
    </w:p>
    <w:p>
      <w:pPr>
        <w:spacing w:after="0" w:before="0"/>
      </w:pPr>
      <w:r>
        <w:rPr>
          <w:b w:val="0"/>
          <w:i w:val="0"/>
          <w:sz w:val="22"/>
        </w:rPr>
        <w:t>(b) Recurrent panic attacks without thoughts</w:t>
      </w:r>
    </w:p>
    <w:p>
      <w:pPr>
        <w:spacing w:after="0" w:before="0"/>
      </w:pPr>
      <w:r>
        <w:rPr>
          <w:b w:val="0"/>
          <w:i w:val="0"/>
          <w:sz w:val="22"/>
        </w:rPr>
        <w:t>(c) Persistent low mood without any thoughts</w:t>
      </w:r>
    </w:p>
    <w:p>
      <w:pPr>
        <w:spacing w:after="0" w:before="0"/>
      </w:pPr>
      <w:r>
        <w:rPr>
          <w:b w:val="0"/>
          <w:i w:val="0"/>
          <w:sz w:val="22"/>
        </w:rPr>
        <w:t>(d) Recurrent intrusive thoughts relieved temporarily by repetitive rituals</w:t>
      </w:r>
    </w:p>
    <w:p>
      <w:pPr>
        <w:spacing w:after="0" w:before="40"/>
      </w:pPr>
      <w:r>
        <w:rPr>
          <w:b/>
          <w:i w:val="0"/>
          <w:sz w:val="22"/>
        </w:rPr>
        <w:t>Answer: d</w:t>
      </w:r>
    </w:p>
    <w:p>
      <w:pPr>
        <w:spacing w:after="0" w:before="0"/>
      </w:pPr>
      <w:r>
        <w:rPr>
          <w:b w:val="0"/>
          <w:i w:val="0"/>
          <w:sz w:val="21"/>
        </w:rPr>
        <w:t>Solution: OCD is defined by obsessions, unwanted intrusive thoughts or images that cause anxiety, and compulsions, repetitive behaviours performed to reduce that anxiety; the relief is temporary, and the cycle is broken by exposure and response prevention and medication.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an infant with acute bronchiolitis and mild respiratory distress?</w:t>
      </w:r>
    </w:p>
    <w:p>
      <w:pPr>
        <w:spacing w:after="0" w:before="0"/>
      </w:pPr>
      <w:r>
        <w:rPr>
          <w:b w:val="0"/>
          <w:i w:val="0"/>
          <w:sz w:val="22"/>
        </w:rPr>
        <w:t>(a) Place the infant flat and prone</w:t>
      </w:r>
    </w:p>
    <w:p>
      <w:pPr>
        <w:spacing w:after="0" w:before="0"/>
      </w:pPr>
      <w:r>
        <w:rPr>
          <w:b w:val="0"/>
          <w:i w:val="0"/>
          <w:sz w:val="22"/>
        </w:rPr>
        <w:t>(b) Clear nasal secretions, position the infant upright, and monitor oxygen saturation and feeding</w:t>
      </w:r>
    </w:p>
    <w:p>
      <w:pPr>
        <w:spacing w:after="0" w:before="0"/>
      </w:pPr>
      <w:r>
        <w:rPr>
          <w:b w:val="0"/>
          <w:i w:val="0"/>
          <w:sz w:val="22"/>
        </w:rPr>
        <w:t>(c) Send the infant home without advice</w:t>
      </w:r>
    </w:p>
    <w:p>
      <w:pPr>
        <w:spacing w:after="0" w:before="0"/>
      </w:pPr>
      <w:r>
        <w:rPr>
          <w:b w:val="0"/>
          <w:i w:val="0"/>
          <w:sz w:val="22"/>
        </w:rPr>
        <w:t>(d) Withhold all feeds</w:t>
      </w:r>
    </w:p>
    <w:p>
      <w:pPr>
        <w:spacing w:after="0" w:before="40"/>
      </w:pPr>
      <w:r>
        <w:rPr>
          <w:b/>
          <w:i w:val="0"/>
          <w:sz w:val="22"/>
        </w:rPr>
        <w:t>Answer: b</w:t>
      </w:r>
    </w:p>
    <w:p>
      <w:pPr>
        <w:spacing w:after="0" w:before="0"/>
      </w:pPr>
      <w:r>
        <w:rPr>
          <w:b w:val="0"/>
          <w:i w:val="0"/>
          <w:sz w:val="21"/>
        </w:rPr>
        <w:t>Solution: Bronchiolitis is managed supportively: nasal suctioning, upright positioning, oxygen for desaturation, small frequent feeds, and close monitoring for worsening respiratory effort or apnoea, which require hospital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early manifestation of congenital hypothyroidism in a newborn?</w:t>
      </w:r>
    </w:p>
    <w:p>
      <w:pPr>
        <w:spacing w:after="0" w:before="0"/>
      </w:pPr>
      <w:r>
        <w:rPr>
          <w:b w:val="0"/>
          <w:i w:val="0"/>
          <w:sz w:val="22"/>
        </w:rPr>
        <w:t>(a) Prolonged jaundice, poor feeding, constipation, and lethargy</w:t>
      </w:r>
    </w:p>
    <w:p>
      <w:pPr>
        <w:spacing w:after="0" w:before="0"/>
      </w:pPr>
      <w:r>
        <w:rPr>
          <w:b w:val="0"/>
          <w:i w:val="0"/>
          <w:sz w:val="22"/>
        </w:rPr>
        <w:t>(b) Frequent diarrhoea</w:t>
      </w:r>
    </w:p>
    <w:p>
      <w:pPr>
        <w:spacing w:after="0" w:before="0"/>
      </w:pPr>
      <w:r>
        <w:rPr>
          <w:b w:val="0"/>
          <w:i w:val="0"/>
          <w:sz w:val="22"/>
        </w:rPr>
        <w:t>(c) Excessive sweating and tremors</w:t>
      </w:r>
    </w:p>
    <w:p>
      <w:pPr>
        <w:spacing w:after="0" w:before="0"/>
      </w:pPr>
      <w:r>
        <w:rPr>
          <w:b w:val="0"/>
          <w:i w:val="0"/>
          <w:sz w:val="22"/>
        </w:rPr>
        <w:t>(d) Hyperactivity and poor weight gain</w:t>
      </w:r>
    </w:p>
    <w:p>
      <w:pPr>
        <w:spacing w:after="0" w:before="40"/>
      </w:pPr>
      <w:r>
        <w:rPr>
          <w:b/>
          <w:i w:val="0"/>
          <w:sz w:val="22"/>
        </w:rPr>
        <w:t>Answer: a</w:t>
      </w:r>
    </w:p>
    <w:p>
      <w:pPr>
        <w:spacing w:after="0" w:before="0"/>
      </w:pPr>
      <w:r>
        <w:rPr>
          <w:b w:val="0"/>
          <w:i w:val="0"/>
          <w:sz w:val="21"/>
        </w:rPr>
        <w:t>Solution: Congenital hypothyroidism presents with prolonged physiological jaundice, feeding difficulty, constipation, hypotonia, a hoarse cry, and lethargy; newborn screening and early thyroxine replacement prevent intellectual disability and growth failure.</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