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angina reports chest discomfort that occurs with exertion and is relieved by rest and sublingual nitroglycerin within a few minutes. Which type of angina is this?</w:t>
      </w:r>
    </w:p>
    <w:p>
      <w:pPr>
        <w:spacing w:after="0" w:before="0"/>
      </w:pPr>
      <w:r>
        <w:rPr>
          <w:b w:val="0"/>
          <w:i w:val="0"/>
          <w:sz w:val="22"/>
        </w:rPr>
        <w:t>(a) Stable angina</w:t>
      </w:r>
    </w:p>
    <w:p>
      <w:pPr>
        <w:spacing w:after="0" w:before="0"/>
      </w:pPr>
      <w:r>
        <w:rPr>
          <w:b w:val="0"/>
          <w:i w:val="0"/>
          <w:sz w:val="22"/>
        </w:rPr>
        <w:t>(b) Unstable angina</w:t>
      </w:r>
    </w:p>
    <w:p>
      <w:pPr>
        <w:spacing w:after="0" w:before="0"/>
      </w:pPr>
      <w:r>
        <w:rPr>
          <w:b w:val="0"/>
          <w:i w:val="0"/>
          <w:sz w:val="22"/>
        </w:rPr>
        <w:t>(c) Variant (Prinzmetal) angina</w:t>
      </w:r>
    </w:p>
    <w:p>
      <w:pPr>
        <w:spacing w:after="0" w:before="0"/>
      </w:pPr>
      <w:r>
        <w:rPr>
          <w:b w:val="0"/>
          <w:i w:val="0"/>
          <w:sz w:val="22"/>
        </w:rPr>
        <w:t>(d) Silent ischemia</w:t>
      </w:r>
    </w:p>
    <w:p>
      <w:pPr>
        <w:spacing w:after="0" w:before="40"/>
      </w:pPr>
      <w:r>
        <w:rPr>
          <w:b/>
          <w:i w:val="0"/>
          <w:sz w:val="22"/>
        </w:rPr>
        <w:t>Answer: a</w:t>
      </w:r>
    </w:p>
    <w:p>
      <w:pPr>
        <w:spacing w:after="0" w:before="0"/>
      </w:pPr>
      <w:r>
        <w:rPr>
          <w:b w:val="0"/>
          <w:i w:val="0"/>
          <w:sz w:val="21"/>
        </w:rPr>
        <w:t>Solution: Stable angina is predictable chest discomfort brought on by exertion or stress and relieved by rest or nitroglycerin; it reflects fixed coronary stenosis with a consistent threshold. Unstable angina occurs at rest or with increasing frequency and is a medical emergency, and variant angina is caused by coronary spasm, often at rest.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type 2 diabetes reports feeling shaky, sweaty, and confused before lunch, and the blood glucose is 52 mg/dL. Which is the immediate nursing action?</w:t>
      </w:r>
    </w:p>
    <w:p>
      <w:pPr>
        <w:spacing w:after="0" w:before="0"/>
      </w:pPr>
      <w:r>
        <w:rPr>
          <w:b w:val="0"/>
          <w:i w:val="0"/>
          <w:sz w:val="22"/>
        </w:rPr>
        <w:t>(a) Give 15 g of fast-acting carbohydrate and recheck the glucose in 15 minutes</w:t>
      </w:r>
    </w:p>
    <w:p>
      <w:pPr>
        <w:spacing w:after="0" w:before="0"/>
      </w:pPr>
      <w:r>
        <w:rPr>
          <w:b w:val="0"/>
          <w:i w:val="0"/>
          <w:sz w:val="22"/>
        </w:rPr>
        <w:t>(b) Give a glass of water and wait for the next meal</w:t>
      </w:r>
    </w:p>
    <w:p>
      <w:pPr>
        <w:spacing w:after="0" w:before="0"/>
      </w:pPr>
      <w:r>
        <w:rPr>
          <w:b w:val="0"/>
          <w:i w:val="0"/>
          <w:sz w:val="22"/>
        </w:rPr>
        <w:t>(c) Administer the prescribed rapid-acting insulin</w:t>
      </w:r>
    </w:p>
    <w:p>
      <w:pPr>
        <w:spacing w:after="0" w:before="0"/>
      </w:pPr>
      <w:r>
        <w:rPr>
          <w:b w:val="0"/>
          <w:i w:val="0"/>
          <w:sz w:val="22"/>
        </w:rPr>
        <w:t>(d) Encourage the client to walk to raise the glucose</w:t>
      </w:r>
    </w:p>
    <w:p>
      <w:pPr>
        <w:spacing w:after="0" w:before="40"/>
      </w:pPr>
      <w:r>
        <w:rPr>
          <w:b/>
          <w:i w:val="0"/>
          <w:sz w:val="22"/>
        </w:rPr>
        <w:t>Answer: a</w:t>
      </w:r>
    </w:p>
    <w:p>
      <w:pPr>
        <w:spacing w:after="0" w:before="0"/>
      </w:pPr>
      <w:r>
        <w:rPr>
          <w:b w:val="0"/>
          <w:i w:val="0"/>
          <w:sz w:val="21"/>
        </w:rPr>
        <w:t>Solution: Hypoglycemia is treated with the rule of 15: give about 15 g of fast-acting carbohydrate (4 ounces of juice, 3-4 glucose tablets) and recheck blood glucose in 15 minutes, repeating until the glucose is above 70 mg/dL, then follow with a snack containing protein. Insulin is contraindicated, water and walking do not raise glucose, and waiting risks severe hypoglycemia.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pneumonia has a temperature of 39.5°C, a productive cough with rust-colored sputum, and crackles over the right lower lobe. Which nursing intervention is a priority?</w:t>
      </w:r>
    </w:p>
    <w:p>
      <w:pPr>
        <w:spacing w:after="0" w:before="0"/>
      </w:pPr>
      <w:r>
        <w:rPr>
          <w:b w:val="0"/>
          <w:i w:val="0"/>
          <w:sz w:val="22"/>
        </w:rPr>
        <w:t>(a) Administer oxygen as ordered and encourage deep breathing, coughing, and adequate fluids</w:t>
      </w:r>
    </w:p>
    <w:p>
      <w:pPr>
        <w:spacing w:after="0" w:before="0"/>
      </w:pPr>
      <w:r>
        <w:rPr>
          <w:b w:val="0"/>
          <w:i w:val="0"/>
          <w:sz w:val="22"/>
        </w:rPr>
        <w:t>(b) Restrict fluids to reduce sputum production</w:t>
      </w:r>
    </w:p>
    <w:p>
      <w:pPr>
        <w:spacing w:after="0" w:before="0"/>
      </w:pPr>
      <w:r>
        <w:rPr>
          <w:b w:val="0"/>
          <w:i w:val="0"/>
          <w:sz w:val="22"/>
        </w:rPr>
        <w:t>(c) Keep the client supine to rest the lungs</w:t>
      </w:r>
    </w:p>
    <w:p>
      <w:pPr>
        <w:spacing w:after="0" w:before="0"/>
      </w:pPr>
      <w:r>
        <w:rPr>
          <w:b w:val="0"/>
          <w:i w:val="0"/>
          <w:sz w:val="22"/>
        </w:rPr>
        <w:t>(d) Withhold antipyretics until the sputum culture is collected</w:t>
      </w:r>
    </w:p>
    <w:p>
      <w:pPr>
        <w:spacing w:after="0" w:before="40"/>
      </w:pPr>
      <w:r>
        <w:rPr>
          <w:b/>
          <w:i w:val="0"/>
          <w:sz w:val="22"/>
        </w:rPr>
        <w:t>Answer: a</w:t>
      </w:r>
    </w:p>
    <w:p>
      <w:pPr>
        <w:spacing w:after="0" w:before="0"/>
      </w:pPr>
      <w:r>
        <w:rPr>
          <w:b w:val="0"/>
          <w:i w:val="0"/>
          <w:sz w:val="21"/>
        </w:rPr>
        <w:t>Solution: In pneumonia, the priorities are maintaining oxygenation with oxygen as ordered, promoting airway clearance through deep breathing, coughing, and hydration, and monitoring for respiratory failure. Fluids thin secretions, and the semi-Fowler position rather than supine improves ventilation; antipyretics can be given for comfort and to reduce oxygen demand.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returns from a cholecystectomy with a T-tube in place. Which statement about T-tube care is correct?</w:t>
      </w:r>
    </w:p>
    <w:p>
      <w:pPr>
        <w:spacing w:after="0" w:before="0"/>
      </w:pPr>
      <w:r>
        <w:rPr>
          <w:b w:val="0"/>
          <w:i w:val="0"/>
          <w:sz w:val="22"/>
        </w:rPr>
        <w:t>(a) Keep the drainage bag below the level of the gallbladder and measure and document the drainage</w:t>
      </w:r>
    </w:p>
    <w:p>
      <w:pPr>
        <w:spacing w:after="0" w:before="0"/>
      </w:pPr>
      <w:r>
        <w:rPr>
          <w:b w:val="0"/>
          <w:i w:val="0"/>
          <w:sz w:val="22"/>
        </w:rPr>
        <w:t>(b) Clamp the tube for 8 hours at a time routinely</w:t>
      </w:r>
    </w:p>
    <w:p>
      <w:pPr>
        <w:spacing w:after="0" w:before="0"/>
      </w:pPr>
      <w:r>
        <w:rPr>
          <w:b w:val="0"/>
          <w:i w:val="0"/>
          <w:sz w:val="22"/>
        </w:rPr>
        <w:t>(c) Irrigate the tube daily to keep it patent</w:t>
      </w:r>
    </w:p>
    <w:p>
      <w:pPr>
        <w:spacing w:after="0" w:before="0"/>
      </w:pPr>
      <w:r>
        <w:rPr>
          <w:b w:val="0"/>
          <w:i w:val="0"/>
          <w:sz w:val="22"/>
        </w:rPr>
        <w:t>(d) Apply suction to the T-tube to speed drainage</w:t>
      </w:r>
    </w:p>
    <w:p>
      <w:pPr>
        <w:spacing w:after="0" w:before="40"/>
      </w:pPr>
      <w:r>
        <w:rPr>
          <w:b/>
          <w:i w:val="0"/>
          <w:sz w:val="22"/>
        </w:rPr>
        <w:t>Answer: a</w:t>
      </w:r>
    </w:p>
    <w:p>
      <w:pPr>
        <w:spacing w:after="0" w:before="0"/>
      </w:pPr>
      <w:r>
        <w:rPr>
          <w:b w:val="0"/>
          <w:i w:val="0"/>
          <w:sz w:val="21"/>
        </w:rPr>
        <w:t>Solution: A T-tube drains bile after common bile duct exploration; it is kept below the level of the surgical site to drain by gravity, and the drainage is measured and documented, with bile-colored drainage expected. The tube is never irrigated or clamped without an order, and suction is not applied because it can injure the duct.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had abdominal surgery is encouraged to turn, cough, and deep breathe. Which is the primary purpose of this intervention?</w:t>
      </w:r>
    </w:p>
    <w:p>
      <w:pPr>
        <w:spacing w:after="0" w:before="0"/>
      </w:pPr>
      <w:r>
        <w:rPr>
          <w:b w:val="0"/>
          <w:i w:val="0"/>
          <w:sz w:val="22"/>
        </w:rPr>
        <w:t>(a) To prevent atelectasis and pneumonia by expanding the lungs and clearing secretions</w:t>
      </w:r>
    </w:p>
    <w:p>
      <w:pPr>
        <w:spacing w:after="0" w:before="0"/>
      </w:pPr>
      <w:r>
        <w:rPr>
          <w:b w:val="0"/>
          <w:i w:val="0"/>
          <w:sz w:val="22"/>
        </w:rPr>
        <w:t>(b) To strengthen the abdominal muscles</w:t>
      </w:r>
    </w:p>
    <w:p>
      <w:pPr>
        <w:spacing w:after="0" w:before="0"/>
      </w:pPr>
      <w:r>
        <w:rPr>
          <w:b w:val="0"/>
          <w:i w:val="0"/>
          <w:sz w:val="22"/>
        </w:rPr>
        <w:t>(c) To prevent wound infection</w:t>
      </w:r>
    </w:p>
    <w:p>
      <w:pPr>
        <w:spacing w:after="0" w:before="0"/>
      </w:pPr>
      <w:r>
        <w:rPr>
          <w:b w:val="0"/>
          <w:i w:val="0"/>
          <w:sz w:val="22"/>
        </w:rPr>
        <w:t>(d) To reduce the need for pain medication</w:t>
      </w:r>
    </w:p>
    <w:p>
      <w:pPr>
        <w:spacing w:after="0" w:before="40"/>
      </w:pPr>
      <w:r>
        <w:rPr>
          <w:b/>
          <w:i w:val="0"/>
          <w:sz w:val="22"/>
        </w:rPr>
        <w:t>Answer: a</w:t>
      </w:r>
    </w:p>
    <w:p>
      <w:pPr>
        <w:spacing w:after="0" w:before="0"/>
      </w:pPr>
      <w:r>
        <w:rPr>
          <w:b w:val="0"/>
          <w:i w:val="0"/>
          <w:sz w:val="21"/>
        </w:rPr>
        <w:t>Solution: Turning, coughing, and deep breathing after surgery prevent atelectasis and postoperative pneumonia by keeping alveoli expanded and clearing secretions, especially in clients with anesthesia and splinting from incisional pain. The nurse also uses an incentive spirometer and analgesia to make these activities effective.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fractured femur is in skeletal traction. Which nursing action is correct?</w:t>
      </w:r>
    </w:p>
    <w:p>
      <w:pPr>
        <w:spacing w:after="0" w:before="0"/>
      </w:pPr>
      <w:r>
        <w:rPr>
          <w:b w:val="0"/>
          <w:i w:val="0"/>
          <w:sz w:val="22"/>
        </w:rPr>
        <w:t>(a) Ensure the weights hang freely and do not touch the floor, and check the pin sites for infection</w:t>
      </w:r>
    </w:p>
    <w:p>
      <w:pPr>
        <w:spacing w:after="0" w:before="0"/>
      </w:pPr>
      <w:r>
        <w:rPr>
          <w:b w:val="0"/>
          <w:i w:val="0"/>
          <w:sz w:val="22"/>
        </w:rPr>
        <w:t>(b) Remove the weights daily to allow the client to move the leg</w:t>
      </w:r>
    </w:p>
    <w:p>
      <w:pPr>
        <w:spacing w:after="0" w:before="0"/>
      </w:pPr>
      <w:r>
        <w:rPr>
          <w:b w:val="0"/>
          <w:i w:val="0"/>
          <w:sz w:val="22"/>
        </w:rPr>
        <w:t>(c) Place the weights on the bed to reduce pulling</w:t>
      </w:r>
    </w:p>
    <w:p>
      <w:pPr>
        <w:spacing w:after="0" w:before="0"/>
      </w:pPr>
      <w:r>
        <w:rPr>
          <w:b w:val="0"/>
          <w:i w:val="0"/>
          <w:sz w:val="22"/>
        </w:rPr>
        <w:t>(d) Tighten the traction ropes every shift</w:t>
      </w:r>
    </w:p>
    <w:p>
      <w:pPr>
        <w:spacing w:after="0" w:before="40"/>
      </w:pPr>
      <w:r>
        <w:rPr>
          <w:b/>
          <w:i w:val="0"/>
          <w:sz w:val="22"/>
        </w:rPr>
        <w:t>Answer: a</w:t>
      </w:r>
    </w:p>
    <w:p>
      <w:pPr>
        <w:spacing w:after="0" w:before="0"/>
      </w:pPr>
      <w:r>
        <w:rPr>
          <w:b w:val="0"/>
          <w:i w:val="0"/>
          <w:sz w:val="21"/>
        </w:rPr>
        <w:t>Solution: In skeletal traction, weights must hang freely and continuously to maintain proper alignment and pull, and the nurse checks pin sites for redness, drainage, and infection, ensures the ropes are unobstructed, and assesses neurovascular status. Weights are never removed without an order, and ropes are not tightened arbitrarily.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Before administering an oral medication, the nurse checks the client's identification using two identifiers. Which pair is acceptable?</w:t>
      </w:r>
    </w:p>
    <w:p>
      <w:pPr>
        <w:spacing w:after="0" w:before="0"/>
      </w:pPr>
      <w:r>
        <w:rPr>
          <w:b w:val="0"/>
          <w:i w:val="0"/>
          <w:sz w:val="22"/>
        </w:rPr>
        <w:t>(a) The client's name and date of birth</w:t>
      </w:r>
    </w:p>
    <w:p>
      <w:pPr>
        <w:spacing w:after="0" w:before="0"/>
      </w:pPr>
      <w:r>
        <w:rPr>
          <w:b w:val="0"/>
          <w:i w:val="0"/>
          <w:sz w:val="22"/>
        </w:rPr>
        <w:t>(b) The client's bed number and room number</w:t>
      </w:r>
    </w:p>
    <w:p>
      <w:pPr>
        <w:spacing w:after="0" w:before="0"/>
      </w:pPr>
      <w:r>
        <w:rPr>
          <w:b w:val="0"/>
          <w:i w:val="0"/>
          <w:sz w:val="22"/>
        </w:rPr>
        <w:t>(c) The client's diagnosis and age</w:t>
      </w:r>
    </w:p>
    <w:p>
      <w:pPr>
        <w:spacing w:after="0" w:before="0"/>
      </w:pPr>
      <w:r>
        <w:rPr>
          <w:b w:val="0"/>
          <w:i w:val="0"/>
          <w:sz w:val="22"/>
        </w:rPr>
        <w:t>(d) The client's name and the name of the attending physician</w:t>
      </w:r>
    </w:p>
    <w:p>
      <w:pPr>
        <w:spacing w:after="0" w:before="40"/>
      </w:pPr>
      <w:r>
        <w:rPr>
          <w:b/>
          <w:i w:val="0"/>
          <w:sz w:val="22"/>
        </w:rPr>
        <w:t>Answer: a</w:t>
      </w:r>
    </w:p>
    <w:p>
      <w:pPr>
        <w:spacing w:after="0" w:before="0"/>
      </w:pPr>
      <w:r>
        <w:rPr>
          <w:b w:val="0"/>
          <w:i w:val="0"/>
          <w:sz w:val="21"/>
        </w:rPr>
        <w:t>Solution: Two client identifiers, such as name and date of birth or name and medical record number, are used to confirm identity before medication administration; the client's room or bed number is never used as an identifier. The diagnosis and physician's name do not identify the client.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measures a client's blood pressure as 150/92 mmHg. Which is the correct interpretation of these numbers?</w:t>
      </w:r>
    </w:p>
    <w:p>
      <w:pPr>
        <w:spacing w:after="0" w:before="0"/>
      </w:pPr>
      <w:r>
        <w:rPr>
          <w:b w:val="0"/>
          <w:i w:val="0"/>
          <w:sz w:val="22"/>
        </w:rPr>
        <w:t>(a) 150 is the systolic pressure during ventricular contraction and 92 is the diastolic pressure during ventricular relaxation</w:t>
      </w:r>
    </w:p>
    <w:p>
      <w:pPr>
        <w:spacing w:after="0" w:before="0"/>
      </w:pPr>
      <w:r>
        <w:rPr>
          <w:b w:val="0"/>
          <w:i w:val="0"/>
          <w:sz w:val="22"/>
        </w:rPr>
        <w:t>(b) 150 is the diastolic pressure and 92 is the systolic pressure</w:t>
      </w:r>
    </w:p>
    <w:p>
      <w:pPr>
        <w:spacing w:after="0" w:before="0"/>
      </w:pPr>
      <w:r>
        <w:rPr>
          <w:b w:val="0"/>
          <w:i w:val="0"/>
          <w:sz w:val="22"/>
        </w:rPr>
        <w:t>(c) Both numbers measure the same phase of the cardiac cycle</w:t>
      </w:r>
    </w:p>
    <w:p>
      <w:pPr>
        <w:spacing w:after="0" w:before="0"/>
      </w:pPr>
      <w:r>
        <w:rPr>
          <w:b w:val="0"/>
          <w:i w:val="0"/>
          <w:sz w:val="22"/>
        </w:rPr>
        <w:t>(d) The numbers indicate the pulse pressure is 58 mmHg, which is normal</w:t>
      </w:r>
    </w:p>
    <w:p>
      <w:pPr>
        <w:spacing w:after="0" w:before="40"/>
      </w:pPr>
      <w:r>
        <w:rPr>
          <w:b/>
          <w:i w:val="0"/>
          <w:sz w:val="22"/>
        </w:rPr>
        <w:t>Answer: a</w:t>
      </w:r>
    </w:p>
    <w:p>
      <w:pPr>
        <w:spacing w:after="0" w:before="0"/>
      </w:pPr>
      <w:r>
        <w:rPr>
          <w:b w:val="0"/>
          <w:i w:val="0"/>
          <w:sz w:val="21"/>
        </w:rPr>
        <w:t>Solution: The systolic blood pressure is the peak pressure during ventricular systole (contraction), and the diastolic pressure is the minimum pressure during ventricular diastole (relaxation); the pulse pressure is the difference (58 mmHg here). Systole is always the higher number.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administering an intramuscular injection using the Z-track technique?</w:t>
      </w:r>
    </w:p>
    <w:p>
      <w:pPr>
        <w:spacing w:after="0" w:before="0"/>
      </w:pPr>
      <w:r>
        <w:rPr>
          <w:b w:val="0"/>
          <w:i w:val="0"/>
          <w:sz w:val="22"/>
        </w:rPr>
        <w:t>(a) Pull the skin to the side before inserting the needle and release it after the injection</w:t>
      </w:r>
    </w:p>
    <w:p>
      <w:pPr>
        <w:spacing w:after="0" w:before="0"/>
      </w:pPr>
      <w:r>
        <w:rPr>
          <w:b w:val="0"/>
          <w:i w:val="0"/>
          <w:sz w:val="22"/>
        </w:rPr>
        <w:t>(b) Rub the site vigorously after injection</w:t>
      </w:r>
    </w:p>
    <w:p>
      <w:pPr>
        <w:spacing w:after="0" w:before="0"/>
      </w:pPr>
      <w:r>
        <w:rPr>
          <w:b w:val="0"/>
          <w:i w:val="0"/>
          <w:sz w:val="22"/>
        </w:rPr>
        <w:t>(c) Inject only 0.5 mL or less of medication</w:t>
      </w:r>
    </w:p>
    <w:p>
      <w:pPr>
        <w:spacing w:after="0" w:before="0"/>
      </w:pPr>
      <w:r>
        <w:rPr>
          <w:b w:val="0"/>
          <w:i w:val="0"/>
          <w:sz w:val="22"/>
        </w:rPr>
        <w:t>(d) Use a 26-gauge, 3-inch needle</w:t>
      </w:r>
    </w:p>
    <w:p>
      <w:pPr>
        <w:spacing w:after="0" w:before="40"/>
      </w:pPr>
      <w:r>
        <w:rPr>
          <w:b/>
          <w:i w:val="0"/>
          <w:sz w:val="22"/>
        </w:rPr>
        <w:t>Answer: a</w:t>
      </w:r>
    </w:p>
    <w:p>
      <w:pPr>
        <w:spacing w:after="0" w:before="0"/>
      </w:pPr>
      <w:r>
        <w:rPr>
          <w:b w:val="0"/>
          <w:i w:val="0"/>
          <w:sz w:val="21"/>
        </w:rPr>
        <w:t>Solution: The Z-track technique displaces the skin and subcutaneous tissue laterally before the injection and releases it after, sealing the medication in the muscle and preventing irritation and staining of the tissues; it is used for irritating drugs such as iron. The site is not massaged, and the technique is not limited by volume or needle size.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32 weeks gestation reports mild, irregular contractions that do not increase in intensity and subside with position change. Which condition is most likely?</w:t>
      </w:r>
    </w:p>
    <w:p>
      <w:pPr>
        <w:spacing w:after="0" w:before="0"/>
      </w:pPr>
      <w:r>
        <w:rPr>
          <w:b w:val="0"/>
          <w:i w:val="0"/>
          <w:sz w:val="22"/>
        </w:rPr>
        <w:t>(a) Braxton Hicks contractions, which are normal and should be reported only if they become regular or painful</w:t>
      </w:r>
    </w:p>
    <w:p>
      <w:pPr>
        <w:spacing w:after="0" w:before="0"/>
      </w:pPr>
      <w:r>
        <w:rPr>
          <w:b w:val="0"/>
          <w:i w:val="0"/>
          <w:sz w:val="22"/>
        </w:rPr>
        <w:t>(b) Preterm labor, which requires immediate hospitalization</w:t>
      </w:r>
    </w:p>
    <w:p>
      <w:pPr>
        <w:spacing w:after="0" w:before="0"/>
      </w:pPr>
      <w:r>
        <w:rPr>
          <w:b w:val="0"/>
          <w:i w:val="0"/>
          <w:sz w:val="22"/>
        </w:rPr>
        <w:t>(c) Placental abruption, which causes painless contractions</w:t>
      </w:r>
    </w:p>
    <w:p>
      <w:pPr>
        <w:spacing w:after="0" w:before="0"/>
      </w:pPr>
      <w:r>
        <w:rPr>
          <w:b w:val="0"/>
          <w:i w:val="0"/>
          <w:sz w:val="22"/>
        </w:rPr>
        <w:t>(d) Uterine rupture, which requires emergency surgery</w:t>
      </w:r>
    </w:p>
    <w:p>
      <w:pPr>
        <w:spacing w:after="0" w:before="40"/>
      </w:pPr>
      <w:r>
        <w:rPr>
          <w:b/>
          <w:i w:val="0"/>
          <w:sz w:val="22"/>
        </w:rPr>
        <w:t>Answer: a</w:t>
      </w:r>
    </w:p>
    <w:p>
      <w:pPr>
        <w:spacing w:after="0" w:before="0"/>
      </w:pPr>
      <w:r>
        <w:rPr>
          <w:b w:val="0"/>
          <w:i w:val="0"/>
          <w:sz w:val="21"/>
        </w:rPr>
        <w:t>Solution: Braxton Hicks contractions are irregular, infrequent, and painless uterine tightening that occurs throughout pregnancy, especially in the third trimester, and they do not cause cervical change; they subside with rest and position change. Regular, painful, or increasing contractions before 37 weeks suggest preterm labor and require evaluation.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Immediately after delivery, the nurse assesses the fundus of the uterus. Which finding indicates normal involution at this time?</w:t>
      </w:r>
    </w:p>
    <w:p>
      <w:pPr>
        <w:spacing w:after="0" w:before="0"/>
      </w:pPr>
      <w:r>
        <w:rPr>
          <w:b w:val="0"/>
          <w:i w:val="0"/>
          <w:sz w:val="22"/>
        </w:rPr>
        <w:t>(a) The fundus is firm and located at the level of the umbilicus</w:t>
      </w:r>
    </w:p>
    <w:p>
      <w:pPr>
        <w:spacing w:after="0" w:before="0"/>
      </w:pPr>
      <w:r>
        <w:rPr>
          <w:b w:val="0"/>
          <w:i w:val="0"/>
          <w:sz w:val="22"/>
        </w:rPr>
        <w:t>(b) The fundus is soft and above the umbilicus</w:t>
      </w:r>
    </w:p>
    <w:p>
      <w:pPr>
        <w:spacing w:after="0" w:before="0"/>
      </w:pPr>
      <w:r>
        <w:rPr>
          <w:b w:val="0"/>
          <w:i w:val="0"/>
          <w:sz w:val="22"/>
        </w:rPr>
        <w:t>(c) The fundus is displaced to the right and boggy</w:t>
      </w:r>
    </w:p>
    <w:p>
      <w:pPr>
        <w:spacing w:after="0" w:before="0"/>
      </w:pPr>
      <w:r>
        <w:rPr>
          <w:b w:val="0"/>
          <w:i w:val="0"/>
          <w:sz w:val="22"/>
        </w:rPr>
        <w:t>(d) The fundus cannot be palpated</w:t>
      </w:r>
    </w:p>
    <w:p>
      <w:pPr>
        <w:spacing w:after="0" w:before="40"/>
      </w:pPr>
      <w:r>
        <w:rPr>
          <w:b/>
          <w:i w:val="0"/>
          <w:sz w:val="22"/>
        </w:rPr>
        <w:t>Answer: a</w:t>
      </w:r>
    </w:p>
    <w:p>
      <w:pPr>
        <w:spacing w:after="0" w:before="0"/>
      </w:pPr>
      <w:r>
        <w:rPr>
          <w:b w:val="0"/>
          <w:i w:val="0"/>
          <w:sz w:val="21"/>
        </w:rPr>
        <w:t>Solution: Immediately after delivery, the fundus is firm, at or slightly below the umbilicus, and midline; a soft, boggy fundus indicates uterine atony, and a fundus displaced to the right and above the umbilicus suggests a distended bladder, which displaces the uterus and increases bleeding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postpartum client is taught to report heavy lochia. Which description indicates a problem?</w:t>
      </w:r>
    </w:p>
    <w:p>
      <w:pPr>
        <w:spacing w:after="0" w:before="0"/>
      </w:pPr>
      <w:r>
        <w:rPr>
          <w:b w:val="0"/>
          <w:i w:val="0"/>
          <w:sz w:val="22"/>
        </w:rPr>
        <w:t>(a) Saturating one perineal pad in less than an hour</w:t>
      </w:r>
    </w:p>
    <w:p>
      <w:pPr>
        <w:spacing w:after="0" w:before="0"/>
      </w:pPr>
      <w:r>
        <w:rPr>
          <w:b w:val="0"/>
          <w:i w:val="0"/>
          <w:sz w:val="22"/>
        </w:rPr>
        <w:t>(b) Scant, dark red lochia for the first two days</w:t>
      </w:r>
    </w:p>
    <w:p>
      <w:pPr>
        <w:spacing w:after="0" w:before="0"/>
      </w:pPr>
      <w:r>
        <w:rPr>
          <w:b w:val="0"/>
          <w:i w:val="0"/>
          <w:sz w:val="22"/>
        </w:rPr>
        <w:t>(c) Lochia rubra changing to lochia serosa by day four</w:t>
      </w:r>
    </w:p>
    <w:p>
      <w:pPr>
        <w:spacing w:after="0" w:before="0"/>
      </w:pPr>
      <w:r>
        <w:rPr>
          <w:b w:val="0"/>
          <w:i w:val="0"/>
          <w:sz w:val="22"/>
        </w:rPr>
        <w:t>(d) Mild cramping while breastfeeding</w:t>
      </w:r>
    </w:p>
    <w:p>
      <w:pPr>
        <w:spacing w:after="0" w:before="40"/>
      </w:pPr>
      <w:r>
        <w:rPr>
          <w:b/>
          <w:i w:val="0"/>
          <w:sz w:val="22"/>
        </w:rPr>
        <w:t>Answer: a</w:t>
      </w:r>
    </w:p>
    <w:p>
      <w:pPr>
        <w:spacing w:after="0" w:before="0"/>
      </w:pPr>
      <w:r>
        <w:rPr>
          <w:b w:val="0"/>
          <w:i w:val="0"/>
          <w:sz w:val="21"/>
        </w:rPr>
        <w:t>Solution: Saturating one or more pads per hour, passing large clots, or a sudden gush of blood indicates postpartum hemorrhage and must be reported immediately; normal lochia progresses from rubra to serosa to alba over weeks, and cramping with breastfeeding is normal because oxytocin stimulates uterine contraction.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major depressive disorder is prescribed an SSRI. Which statement about this medication is correct?</w:t>
      </w:r>
    </w:p>
    <w:p>
      <w:pPr>
        <w:spacing w:after="0" w:before="0"/>
      </w:pPr>
      <w:r>
        <w:rPr>
          <w:b w:val="0"/>
          <w:i w:val="0"/>
          <w:sz w:val="22"/>
        </w:rPr>
        <w:t>(a) The full therapeutic effect may take 4-6 weeks, so the nurse teaches the client to continue the medication and not stop abruptly</w:t>
      </w:r>
    </w:p>
    <w:p>
      <w:pPr>
        <w:spacing w:after="0" w:before="0"/>
      </w:pPr>
      <w:r>
        <w:rPr>
          <w:b w:val="0"/>
          <w:i w:val="0"/>
          <w:sz w:val="22"/>
        </w:rPr>
        <w:t>(b) The medication works within one hour of the first dose</w:t>
      </w:r>
    </w:p>
    <w:p>
      <w:pPr>
        <w:spacing w:after="0" w:before="0"/>
      </w:pPr>
      <w:r>
        <w:rPr>
          <w:b w:val="0"/>
          <w:i w:val="0"/>
          <w:sz w:val="22"/>
        </w:rPr>
        <w:t>(c) The client should double the dose if symptoms worsen</w:t>
      </w:r>
    </w:p>
    <w:p>
      <w:pPr>
        <w:spacing w:after="0" w:before="0"/>
      </w:pPr>
      <w:r>
        <w:rPr>
          <w:b w:val="0"/>
          <w:i w:val="0"/>
          <w:sz w:val="22"/>
        </w:rPr>
        <w:t>(d) SSRIs are habit-forming and cause addiction</w:t>
      </w:r>
    </w:p>
    <w:p>
      <w:pPr>
        <w:spacing w:after="0" w:before="40"/>
      </w:pPr>
      <w:r>
        <w:rPr>
          <w:b/>
          <w:i w:val="0"/>
          <w:sz w:val="22"/>
        </w:rPr>
        <w:t>Answer: a</w:t>
      </w:r>
    </w:p>
    <w:p>
      <w:pPr>
        <w:spacing w:after="0" w:before="0"/>
      </w:pPr>
      <w:r>
        <w:rPr>
          <w:b w:val="0"/>
          <w:i w:val="0"/>
          <w:sz w:val="21"/>
        </w:rPr>
        <w:t>Solution: SSRIs take several weeks to produce the full therapeutic effect, so the nurse teaches the client to take the medication consistently, report worsening depression or suicidal thoughts, and not stop abruptly, because discontinuation can cause withdrawal-like symptoms. They are not addictive and are not taken on an as-needed basis.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schizophrenia who is hearing voices that command self-harm is at greatest risk for which outcome?</w:t>
      </w:r>
    </w:p>
    <w:p>
      <w:pPr>
        <w:spacing w:after="0" w:before="0"/>
      </w:pPr>
      <w:r>
        <w:rPr>
          <w:b w:val="0"/>
          <w:i w:val="0"/>
          <w:sz w:val="22"/>
        </w:rPr>
        <w:t>(a) Injury to self or others, so the nurse initiates safety precautions and observes the client closely</w:t>
      </w:r>
    </w:p>
    <w:p>
      <w:pPr>
        <w:spacing w:after="0" w:before="0"/>
      </w:pPr>
      <w:r>
        <w:rPr>
          <w:b w:val="0"/>
          <w:i w:val="0"/>
          <w:sz w:val="22"/>
        </w:rPr>
        <w:t>(b) Improved social functioning</w:t>
      </w:r>
    </w:p>
    <w:p>
      <w:pPr>
        <w:spacing w:after="0" w:before="0"/>
      </w:pPr>
      <w:r>
        <w:rPr>
          <w:b w:val="0"/>
          <w:i w:val="0"/>
          <w:sz w:val="22"/>
        </w:rPr>
        <w:t>(c) Spontaneous remission without treatment</w:t>
      </w:r>
    </w:p>
    <w:p>
      <w:pPr>
        <w:spacing w:after="0" w:before="0"/>
      </w:pPr>
      <w:r>
        <w:rPr>
          <w:b w:val="0"/>
          <w:i w:val="0"/>
          <w:sz w:val="22"/>
        </w:rPr>
        <w:t>(d) Development of obsessive-compulsive rituals</w:t>
      </w:r>
    </w:p>
    <w:p>
      <w:pPr>
        <w:spacing w:after="0" w:before="40"/>
      </w:pPr>
      <w:r>
        <w:rPr>
          <w:b/>
          <w:i w:val="0"/>
          <w:sz w:val="22"/>
        </w:rPr>
        <w:t>Answer: a</w:t>
      </w:r>
    </w:p>
    <w:p>
      <w:pPr>
        <w:spacing w:after="0" w:before="0"/>
      </w:pPr>
      <w:r>
        <w:rPr>
          <w:b w:val="0"/>
          <w:i w:val="0"/>
          <w:sz w:val="21"/>
        </w:rPr>
        <w:t>Solution: Command hallucinations, especially those instructing self-harm or violence, place the client and others at risk, so safety is the priority: the nurse assesses the content of the hallucinations, initiates precautions or one-to-one observation, and reports the risk. The client is not left alone and the environment is kept free of harmful objects.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nursing response demonstrates the therapeutic technique of reflection?</w:t>
      </w:r>
    </w:p>
    <w:p>
      <w:pPr>
        <w:spacing w:after="0" w:before="0"/>
      </w:pPr>
      <w:r>
        <w:rPr>
          <w:b w:val="0"/>
          <w:i w:val="0"/>
          <w:sz w:val="22"/>
        </w:rPr>
        <w:t>(a) Client: I am so worried about my surgery. Nurse: You are feeling worried about your surgery.</w:t>
      </w:r>
    </w:p>
    <w:p>
      <w:pPr>
        <w:spacing w:after="0" w:before="0"/>
      </w:pPr>
      <w:r>
        <w:rPr>
          <w:b w:val="0"/>
          <w:i w:val="0"/>
          <w:sz w:val="22"/>
        </w:rPr>
        <w:t>(b) Client: I am worried about surgery. Nurse: You should not worry; everything will be fine.</w:t>
      </w:r>
    </w:p>
    <w:p>
      <w:pPr>
        <w:spacing w:after="0" w:before="0"/>
      </w:pPr>
      <w:r>
        <w:rPr>
          <w:b w:val="0"/>
          <w:i w:val="0"/>
          <w:sz w:val="22"/>
        </w:rPr>
        <w:t>(c) Client: I am worried. Nurse: When did your symptoms begin?</w:t>
      </w:r>
    </w:p>
    <w:p>
      <w:pPr>
        <w:spacing w:after="0" w:before="0"/>
      </w:pPr>
      <w:r>
        <w:rPr>
          <w:b w:val="0"/>
          <w:i w:val="0"/>
          <w:sz w:val="22"/>
        </w:rPr>
        <w:t>(d) Client: I am worried. Nurse: I will ask the doctor to talk to you.</w:t>
      </w:r>
    </w:p>
    <w:p>
      <w:pPr>
        <w:spacing w:after="0" w:before="40"/>
      </w:pPr>
      <w:r>
        <w:rPr>
          <w:b/>
          <w:i w:val="0"/>
          <w:sz w:val="22"/>
        </w:rPr>
        <w:t>Answer: a</w:t>
      </w:r>
    </w:p>
    <w:p>
      <w:pPr>
        <w:spacing w:after="0" w:before="0"/>
      </w:pPr>
      <w:r>
        <w:rPr>
          <w:b w:val="0"/>
          <w:i w:val="0"/>
          <w:sz w:val="21"/>
        </w:rPr>
        <w:t>Solution: Reflection repeats or paraphrases the client's feelings or words, encouraging the client to explore them further; it validates the client's message without judgment. False reassurance, changing the subject, and problem-solving on the client's behalf are less therapeutic.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5-year-old child with a fever of 39°C is prescribed acetaminophen. Which dose-related teaching is correct?</w:t>
      </w:r>
    </w:p>
    <w:p>
      <w:pPr>
        <w:spacing w:after="0" w:before="0"/>
      </w:pPr>
      <w:r>
        <w:rPr>
          <w:b w:val="0"/>
          <w:i w:val="0"/>
          <w:sz w:val="22"/>
        </w:rPr>
        <w:t>(a) Use the child's weight to calculate the dose and do not exceed the recommended maximum frequency</w:t>
      </w:r>
    </w:p>
    <w:p>
      <w:pPr>
        <w:spacing w:after="0" w:before="0"/>
      </w:pPr>
      <w:r>
        <w:rPr>
          <w:b w:val="0"/>
          <w:i w:val="0"/>
          <w:sz w:val="22"/>
        </w:rPr>
        <w:t>(b) Give a double dose if the fever does not come down in one hour</w:t>
      </w:r>
    </w:p>
    <w:p>
      <w:pPr>
        <w:spacing w:after="0" w:before="0"/>
      </w:pPr>
      <w:r>
        <w:rPr>
          <w:b w:val="0"/>
          <w:i w:val="0"/>
          <w:sz w:val="22"/>
        </w:rPr>
        <w:t>(c) Use adult tablets cut in half for convenience</w:t>
      </w:r>
    </w:p>
    <w:p>
      <w:pPr>
        <w:spacing w:after="0" w:before="0"/>
      </w:pPr>
      <w:r>
        <w:rPr>
          <w:b w:val="0"/>
          <w:i w:val="0"/>
          <w:sz w:val="22"/>
        </w:rPr>
        <w:t>(d) Give the medication only when the child complains of pain</w:t>
      </w:r>
    </w:p>
    <w:p>
      <w:pPr>
        <w:spacing w:after="0" w:before="40"/>
      </w:pPr>
      <w:r>
        <w:rPr>
          <w:b/>
          <w:i w:val="0"/>
          <w:sz w:val="22"/>
        </w:rPr>
        <w:t>Answer: a</w:t>
      </w:r>
    </w:p>
    <w:p>
      <w:pPr>
        <w:spacing w:after="0" w:before="0"/>
      </w:pPr>
      <w:r>
        <w:rPr>
          <w:b w:val="0"/>
          <w:i w:val="0"/>
          <w:sz w:val="21"/>
        </w:rPr>
        <w:t>Solution: Pediatric medication doses are based on weight, and acetaminophen is given every 4-6 hours without exceeding the maximum daily dose, because overdosage causes liver injury; the nurse teaches parents to use the correct measuring device and to avoid combining acetaminophen with other cold medicines that contain 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assessment finding in a 6-month-old infant should be reported to the provider?</w:t>
      </w:r>
    </w:p>
    <w:p>
      <w:pPr>
        <w:spacing w:after="0" w:before="0"/>
      </w:pPr>
      <w:r>
        <w:rPr>
          <w:b w:val="0"/>
          <w:i w:val="0"/>
          <w:sz w:val="22"/>
        </w:rPr>
        <w:t>(a) Inability to roll from back to side</w:t>
      </w:r>
    </w:p>
    <w:p>
      <w:pPr>
        <w:spacing w:after="0" w:before="0"/>
      </w:pPr>
      <w:r>
        <w:rPr>
          <w:b w:val="0"/>
          <w:i w:val="0"/>
          <w:sz w:val="22"/>
        </w:rPr>
        <w:t>(b) Sitting with support</w:t>
      </w:r>
    </w:p>
    <w:p>
      <w:pPr>
        <w:spacing w:after="0" w:before="0"/>
      </w:pPr>
      <w:r>
        <w:rPr>
          <w:b w:val="0"/>
          <w:i w:val="0"/>
          <w:sz w:val="22"/>
        </w:rPr>
        <w:t>(c) Responding to sounds with a startle reflex</w:t>
      </w:r>
    </w:p>
    <w:p>
      <w:pPr>
        <w:spacing w:after="0" w:before="0"/>
      </w:pPr>
      <w:r>
        <w:rPr>
          <w:b w:val="0"/>
          <w:i w:val="0"/>
          <w:sz w:val="22"/>
        </w:rPr>
        <w:t>(d) Babbling sounds such as ba and ma</w:t>
      </w:r>
    </w:p>
    <w:p>
      <w:pPr>
        <w:spacing w:after="0" w:before="40"/>
      </w:pPr>
      <w:r>
        <w:rPr>
          <w:b/>
          <w:i w:val="0"/>
          <w:sz w:val="22"/>
        </w:rPr>
        <w:t>Answer: a</w:t>
      </w:r>
    </w:p>
    <w:p>
      <w:pPr>
        <w:spacing w:after="0" w:before="0"/>
      </w:pPr>
      <w:r>
        <w:rPr>
          <w:b w:val="0"/>
          <w:i w:val="0"/>
          <w:sz w:val="21"/>
        </w:rPr>
        <w:t>Solution: By 6 months, most infants can roll from back to stomach or at least from back to side, sit with support, babble, and respond to sounds; inability to roll or lack of social response warrants developmental assessment. A persistent startle reflex past 4-5 months can also indicate a neurologic concern.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with acute gastroenteritis and signs of mild dehydration is prescribed oral rehydration solution. Which instruction is correct?</w:t>
      </w:r>
    </w:p>
    <w:p>
      <w:pPr>
        <w:spacing w:after="0" w:before="0"/>
      </w:pPr>
      <w:r>
        <w:rPr>
          <w:b w:val="0"/>
          <w:i w:val="0"/>
          <w:sz w:val="22"/>
        </w:rPr>
        <w:t>(a) Give the ORS in small, frequent amounts and continue breastfeeding or regular feeding</w:t>
      </w:r>
    </w:p>
    <w:p>
      <w:pPr>
        <w:spacing w:after="0" w:before="0"/>
      </w:pPr>
      <w:r>
        <w:rPr>
          <w:b w:val="0"/>
          <w:i w:val="0"/>
          <w:sz w:val="22"/>
        </w:rPr>
        <w:t>(b) Give only plain water until the diarrhea stops</w:t>
      </w:r>
    </w:p>
    <w:p>
      <w:pPr>
        <w:spacing w:after="0" w:before="0"/>
      </w:pPr>
      <w:r>
        <w:rPr>
          <w:b w:val="0"/>
          <w:i w:val="0"/>
          <w:sz w:val="22"/>
        </w:rPr>
        <w:t>(c) Dilute the ORS with extra water to make it taste better</w:t>
      </w:r>
    </w:p>
    <w:p>
      <w:pPr>
        <w:spacing w:after="0" w:before="0"/>
      </w:pPr>
      <w:r>
        <w:rPr>
          <w:b w:val="0"/>
          <w:i w:val="0"/>
          <w:sz w:val="22"/>
        </w:rPr>
        <w:t>(d) Stop all fluids for 6 hours to rest the bowel</w:t>
      </w:r>
    </w:p>
    <w:p>
      <w:pPr>
        <w:spacing w:after="0" w:before="40"/>
      </w:pPr>
      <w:r>
        <w:rPr>
          <w:b/>
          <w:i w:val="0"/>
          <w:sz w:val="22"/>
        </w:rPr>
        <w:t>Answer: a</w:t>
      </w:r>
    </w:p>
    <w:p>
      <w:pPr>
        <w:spacing w:after="0" w:before="0"/>
      </w:pPr>
      <w:r>
        <w:rPr>
          <w:b w:val="0"/>
          <w:i w:val="0"/>
          <w:sz w:val="21"/>
        </w:rPr>
        <w:t>Solution: For mild dehydration, oral rehydration solution is given in small, frequent sips, and breastfeeding and regular feeding are continued to maintain nutrition; plain water lacks the electrolytes and glucose needed, diluting ORS reduces its effectiveness, and withholding fluids worsens dehydration.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community health survey, the nurse collects information from a sample of households and calculates that 15% of children under five are underweight. Which type of data is this?</w:t>
      </w:r>
    </w:p>
    <w:p>
      <w:pPr>
        <w:spacing w:after="0" w:before="0"/>
      </w:pPr>
      <w:r>
        <w:rPr>
          <w:b w:val="0"/>
          <w:i w:val="0"/>
          <w:sz w:val="22"/>
        </w:rPr>
        <w:t>(a) Primary data collected by the nurse through direct measurement</w:t>
      </w:r>
    </w:p>
    <w:p>
      <w:pPr>
        <w:spacing w:after="0" w:before="0"/>
      </w:pPr>
      <w:r>
        <w:rPr>
          <w:b w:val="0"/>
          <w:i w:val="0"/>
          <w:sz w:val="22"/>
        </w:rPr>
        <w:t>(b) Secondary data obtained from hospital records</w:t>
      </w:r>
    </w:p>
    <w:p>
      <w:pPr>
        <w:spacing w:after="0" w:before="0"/>
      </w:pPr>
      <w:r>
        <w:rPr>
          <w:b w:val="0"/>
          <w:i w:val="0"/>
          <w:sz w:val="22"/>
        </w:rPr>
        <w:t>(c) Qualitative data describing feelings</w:t>
      </w:r>
    </w:p>
    <w:p>
      <w:pPr>
        <w:spacing w:after="0" w:before="0"/>
      </w:pPr>
      <w:r>
        <w:rPr>
          <w:b w:val="0"/>
          <w:i w:val="0"/>
          <w:sz w:val="22"/>
        </w:rPr>
        <w:t>(d) Anecdotal data from community leaders</w:t>
      </w:r>
    </w:p>
    <w:p>
      <w:pPr>
        <w:spacing w:after="0" w:before="40"/>
      </w:pPr>
      <w:r>
        <w:rPr>
          <w:b/>
          <w:i w:val="0"/>
          <w:sz w:val="22"/>
        </w:rPr>
        <w:t>Answer: a</w:t>
      </w:r>
    </w:p>
    <w:p>
      <w:pPr>
        <w:spacing w:after="0" w:before="0"/>
      </w:pPr>
      <w:r>
        <w:rPr>
          <w:b w:val="0"/>
          <w:i w:val="0"/>
          <w:sz w:val="21"/>
        </w:rPr>
        <w:t>Solution: Primary data are collected first-hand by the investigator for the specific purpose of the study, such as measuring children's weights in a survey; secondary data are already collected by others, qualitative data describe qualities rather than numbers, and anecdotal data are unsystematic reports.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vaccine is given to a child at birth under the national immunization schedule?</w:t>
      </w:r>
    </w:p>
    <w:p>
      <w:pPr>
        <w:spacing w:after="0" w:before="0"/>
      </w:pPr>
      <w:r>
        <w:rPr>
          <w:b w:val="0"/>
          <w:i w:val="0"/>
          <w:sz w:val="22"/>
        </w:rPr>
        <w:t>(a) BCG, hepatitis B, and oral polio vaccine</w:t>
      </w:r>
    </w:p>
    <w:p>
      <w:pPr>
        <w:spacing w:after="0" w:before="0"/>
      </w:pPr>
      <w:r>
        <w:rPr>
          <w:b w:val="0"/>
          <w:i w:val="0"/>
          <w:sz w:val="22"/>
        </w:rPr>
        <w:t>(b) MMR and DPT</w:t>
      </w:r>
    </w:p>
    <w:p>
      <w:pPr>
        <w:spacing w:after="0" w:before="0"/>
      </w:pPr>
      <w:r>
        <w:rPr>
          <w:b w:val="0"/>
          <w:i w:val="0"/>
          <w:sz w:val="22"/>
        </w:rPr>
        <w:t>(c) Typhoid and cholera vaccines</w:t>
      </w:r>
    </w:p>
    <w:p>
      <w:pPr>
        <w:spacing w:after="0" w:before="0"/>
      </w:pPr>
      <w:r>
        <w:rPr>
          <w:b w:val="0"/>
          <w:i w:val="0"/>
          <w:sz w:val="22"/>
        </w:rPr>
        <w:t>(d) Influenza vaccine</w:t>
      </w:r>
    </w:p>
    <w:p>
      <w:pPr>
        <w:spacing w:after="0" w:before="40"/>
      </w:pPr>
      <w:r>
        <w:rPr>
          <w:b/>
          <w:i w:val="0"/>
          <w:sz w:val="22"/>
        </w:rPr>
        <w:t>Answer: a</w:t>
      </w:r>
    </w:p>
    <w:p>
      <w:pPr>
        <w:spacing w:after="0" w:before="0"/>
      </w:pPr>
      <w:r>
        <w:rPr>
          <w:b w:val="0"/>
          <w:i w:val="0"/>
          <w:sz w:val="21"/>
        </w:rPr>
        <w:t>Solution: At birth, the national immunization schedule provides BCG, the first dose of hepatitis B, and oral polio vaccine (OPV-0); MMR is given at 9-12 months, DPT starts at 6 weeks, and typhoid, cholera, and influenza are not birth vaccines.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