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chronic kidney disease is prescribed sevelamer with meals. What is the purpose of this medication?</w:t>
      </w:r>
    </w:p>
    <w:p>
      <w:pPr>
        <w:spacing w:after="0" w:before="0"/>
      </w:pPr>
      <w:r>
        <w:rPr>
          <w:b w:val="0"/>
          <w:i w:val="0"/>
          <w:sz w:val="22"/>
        </w:rPr>
        <w:t>(a) To bind dietary phosphate in the intestine and reduce serum phosphorus</w:t>
      </w:r>
    </w:p>
    <w:p>
      <w:pPr>
        <w:spacing w:after="0" w:before="0"/>
      </w:pPr>
      <w:r>
        <w:rPr>
          <w:b w:val="0"/>
          <w:i w:val="0"/>
          <w:sz w:val="22"/>
        </w:rPr>
        <w:t>(b) To increase calcium absorption from the gut</w:t>
      </w:r>
    </w:p>
    <w:p>
      <w:pPr>
        <w:spacing w:after="0" w:before="0"/>
      </w:pPr>
      <w:r>
        <w:rPr>
          <w:b w:val="0"/>
          <w:i w:val="0"/>
          <w:sz w:val="22"/>
        </w:rPr>
        <w:t>(c) To treat anemia by stimulating red cell production</w:t>
      </w:r>
    </w:p>
    <w:p>
      <w:pPr>
        <w:spacing w:after="0" w:before="0"/>
      </w:pPr>
      <w:r>
        <w:rPr>
          <w:b w:val="0"/>
          <w:i w:val="0"/>
          <w:sz w:val="22"/>
        </w:rPr>
        <w:t>(d) To lower blood glucose levels</w:t>
      </w:r>
    </w:p>
    <w:p>
      <w:pPr>
        <w:spacing w:after="0" w:before="40"/>
      </w:pPr>
      <w:r>
        <w:rPr>
          <w:b/>
          <w:i w:val="0"/>
          <w:sz w:val="22"/>
        </w:rPr>
        <w:t>Answer: a</w:t>
      </w:r>
    </w:p>
    <w:p>
      <w:pPr>
        <w:spacing w:after="0" w:before="0"/>
      </w:pPr>
      <w:r>
        <w:rPr>
          <w:b w:val="0"/>
          <w:i w:val="0"/>
          <w:sz w:val="21"/>
        </w:rPr>
        <w:t>Solution: Sevelamer is a phosphate binder taken with meals to bind dietary phosphate in the gut and lower serum phosphorus, preventing renal osteodystrophy and vascular calcification in chronic kidney disease; it is not an anemia, calcium, or glucose treatment.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asthma is prescribed an inhaled corticosteroid and a short-acting bronchodilator. Which instruction about using both inhalers is correct?</w:t>
      </w:r>
    </w:p>
    <w:p>
      <w:pPr>
        <w:spacing w:after="0" w:before="0"/>
      </w:pPr>
      <w:r>
        <w:rPr>
          <w:b w:val="0"/>
          <w:i w:val="0"/>
          <w:sz w:val="22"/>
        </w:rPr>
        <w:t>(a) Use the bronchodilator first, then wait a few minutes before using the corticosteroid, and rinse the mouth afterward</w:t>
      </w:r>
    </w:p>
    <w:p>
      <w:pPr>
        <w:spacing w:after="0" w:before="0"/>
      </w:pPr>
      <w:r>
        <w:rPr>
          <w:b w:val="0"/>
          <w:i w:val="0"/>
          <w:sz w:val="22"/>
        </w:rPr>
        <w:t>(b) Use the corticosteroid first and rinse the mouth before the bronchodilator</w:t>
      </w:r>
    </w:p>
    <w:p>
      <w:pPr>
        <w:spacing w:after="0" w:before="0"/>
      </w:pPr>
      <w:r>
        <w:rPr>
          <w:b w:val="0"/>
          <w:i w:val="0"/>
          <w:sz w:val="22"/>
        </w:rPr>
        <w:t>(c) Use both at the same time in one breath</w:t>
      </w:r>
    </w:p>
    <w:p>
      <w:pPr>
        <w:spacing w:after="0" w:before="0"/>
      </w:pPr>
      <w:r>
        <w:rPr>
          <w:b w:val="0"/>
          <w:i w:val="0"/>
          <w:sz w:val="22"/>
        </w:rPr>
        <w:t>(d) Use the corticosteroid only during an acute attack</w:t>
      </w:r>
    </w:p>
    <w:p>
      <w:pPr>
        <w:spacing w:after="0" w:before="40"/>
      </w:pPr>
      <w:r>
        <w:rPr>
          <w:b/>
          <w:i w:val="0"/>
          <w:sz w:val="22"/>
        </w:rPr>
        <w:t>Answer: a</w:t>
      </w:r>
    </w:p>
    <w:p>
      <w:pPr>
        <w:spacing w:after="0" w:before="0"/>
      </w:pPr>
      <w:r>
        <w:rPr>
          <w:b w:val="0"/>
          <w:i w:val="0"/>
          <w:sz w:val="21"/>
        </w:rPr>
        <w:t>Solution: The bronchodilator is used first to open the airways, followed by the corticosteroid so it reaches the lower airways; rinsing the mouth and spitting after the corticosteroid prevents oral candidiasis and hoarseness. The corticosteroid is a controller taken daily, not as rescue therapy.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heart failure is instructed to weigh daily. Which statement indicates the client understands the teaching?</w:t>
      </w:r>
    </w:p>
    <w:p>
      <w:pPr>
        <w:spacing w:after="0" w:before="0"/>
      </w:pPr>
      <w:r>
        <w:rPr>
          <w:b w:val="0"/>
          <w:i w:val="0"/>
          <w:sz w:val="22"/>
        </w:rPr>
        <w:t>(a) I will weigh myself every morning on the same scale after voiding and before breakfast</w:t>
      </w:r>
    </w:p>
    <w:p>
      <w:pPr>
        <w:spacing w:after="0" w:before="0"/>
      </w:pPr>
      <w:r>
        <w:rPr>
          <w:b w:val="0"/>
          <w:i w:val="0"/>
          <w:sz w:val="22"/>
        </w:rPr>
        <w:t>(b) I will weigh myself once a week in the evening after dinner</w:t>
      </w:r>
    </w:p>
    <w:p>
      <w:pPr>
        <w:spacing w:after="0" w:before="0"/>
      </w:pPr>
      <w:r>
        <w:rPr>
          <w:b w:val="0"/>
          <w:i w:val="0"/>
          <w:sz w:val="22"/>
        </w:rPr>
        <w:t>(c) I will weigh myself only when I feel short of breath</w:t>
      </w:r>
    </w:p>
    <w:p>
      <w:pPr>
        <w:spacing w:after="0" w:before="0"/>
      </w:pPr>
      <w:r>
        <w:rPr>
          <w:b w:val="0"/>
          <w:i w:val="0"/>
          <w:sz w:val="22"/>
        </w:rPr>
        <w:t>(d) I will weigh myself with my shoes on to be consistent</w:t>
      </w:r>
    </w:p>
    <w:p>
      <w:pPr>
        <w:spacing w:after="0" w:before="40"/>
      </w:pPr>
      <w:r>
        <w:rPr>
          <w:b/>
          <w:i w:val="0"/>
          <w:sz w:val="22"/>
        </w:rPr>
        <w:t>Answer: a</w:t>
      </w:r>
    </w:p>
    <w:p>
      <w:pPr>
        <w:spacing w:after="0" w:before="0"/>
      </w:pPr>
      <w:r>
        <w:rPr>
          <w:b w:val="0"/>
          <w:i w:val="0"/>
          <w:sz w:val="21"/>
        </w:rPr>
        <w:t>Solution: Daily weight at the same time (morning, after voiding, before eating) on the same scale is the most reliable indicator of fluid retention; a gain of more than 1-2 kg in a day or 2-3 kg in a week should be reported because it may signal worsening heart failure.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had a mastectomy is instructed about lymphedema prevention on the affected arm. Which instruction is correct?</w:t>
      </w:r>
    </w:p>
    <w:p>
      <w:pPr>
        <w:spacing w:after="0" w:before="0"/>
      </w:pPr>
      <w:r>
        <w:rPr>
          <w:b w:val="0"/>
          <w:i w:val="0"/>
          <w:sz w:val="22"/>
        </w:rPr>
        <w:t>(a) Avoid blood pressure measurement, injections, and blood draws on the affected arm</w:t>
      </w:r>
    </w:p>
    <w:p>
      <w:pPr>
        <w:spacing w:after="0" w:before="0"/>
      </w:pPr>
      <w:r>
        <w:rPr>
          <w:b w:val="0"/>
          <w:i w:val="0"/>
          <w:sz w:val="22"/>
        </w:rPr>
        <w:t>(b) Apply a heating pad to the affected arm daily</w:t>
      </w:r>
    </w:p>
    <w:p>
      <w:pPr>
        <w:spacing w:after="0" w:before="0"/>
      </w:pPr>
      <w:r>
        <w:rPr>
          <w:b w:val="0"/>
          <w:i w:val="0"/>
          <w:sz w:val="22"/>
        </w:rPr>
        <w:t>(c) Carry heavy shopping bags with the affected arm to strengthen it</w:t>
      </w:r>
    </w:p>
    <w:p>
      <w:pPr>
        <w:spacing w:after="0" w:before="0"/>
      </w:pPr>
      <w:r>
        <w:rPr>
          <w:b w:val="0"/>
          <w:i w:val="0"/>
          <w:sz w:val="22"/>
        </w:rPr>
        <w:t>(d) Keep the affected arm dependent while sitting</w:t>
      </w:r>
    </w:p>
    <w:p>
      <w:pPr>
        <w:spacing w:after="0" w:before="40"/>
      </w:pPr>
      <w:r>
        <w:rPr>
          <w:b/>
          <w:i w:val="0"/>
          <w:sz w:val="22"/>
        </w:rPr>
        <w:t>Answer: a</w:t>
      </w:r>
    </w:p>
    <w:p>
      <w:pPr>
        <w:spacing w:after="0" w:before="0"/>
      </w:pPr>
      <w:r>
        <w:rPr>
          <w:b w:val="0"/>
          <w:i w:val="0"/>
          <w:sz w:val="21"/>
        </w:rPr>
        <w:t>Solution: After mastectomy with lymph node dissection, the affected arm is at risk of lymphedema; the nurse teaches the client to avoid venipuncture, blood pressure cuffs, and constrictive clothing on that arm, to elevate and exercise the arm gently, and to protect it from injury and infection.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new colostomy asks about the expected appearance of the stoma. Which finding indicates a problem?</w:t>
      </w:r>
    </w:p>
    <w:p>
      <w:pPr>
        <w:spacing w:after="0" w:before="0"/>
      </w:pPr>
      <w:r>
        <w:rPr>
          <w:b w:val="0"/>
          <w:i w:val="0"/>
          <w:sz w:val="22"/>
        </w:rPr>
        <w:t>(a) A dusky, blue-black, or dry stoma</w:t>
      </w:r>
    </w:p>
    <w:p>
      <w:pPr>
        <w:spacing w:after="0" w:before="0"/>
      </w:pPr>
      <w:r>
        <w:rPr>
          <w:b w:val="0"/>
          <w:i w:val="0"/>
          <w:sz w:val="22"/>
        </w:rPr>
        <w:t>(b) A pink-red, moist stoma</w:t>
      </w:r>
    </w:p>
    <w:p>
      <w:pPr>
        <w:spacing w:after="0" w:before="0"/>
      </w:pPr>
      <w:r>
        <w:rPr>
          <w:b w:val="0"/>
          <w:i w:val="0"/>
          <w:sz w:val="22"/>
        </w:rPr>
        <w:t>(c) Slight bleeding when the pouch is changed</w:t>
      </w:r>
    </w:p>
    <w:p>
      <w:pPr>
        <w:spacing w:after="0" w:before="0"/>
      </w:pPr>
      <w:r>
        <w:rPr>
          <w:b w:val="0"/>
          <w:i w:val="0"/>
          <w:sz w:val="22"/>
        </w:rPr>
        <w:t>(d) A small amount of mucus on the stoma</w:t>
      </w:r>
    </w:p>
    <w:p>
      <w:pPr>
        <w:spacing w:after="0" w:before="40"/>
      </w:pPr>
      <w:r>
        <w:rPr>
          <w:b/>
          <w:i w:val="0"/>
          <w:sz w:val="22"/>
        </w:rPr>
        <w:t>Answer: a</w:t>
      </w:r>
    </w:p>
    <w:p>
      <w:pPr>
        <w:spacing w:after="0" w:before="0"/>
      </w:pPr>
      <w:r>
        <w:rPr>
          <w:b w:val="0"/>
          <w:i w:val="0"/>
          <w:sz w:val="21"/>
        </w:rPr>
        <w:t>Solution: A healthy stoma is pink to red, moist, and may bleed slightly with cleansing; a dusky, blue, black, or dry stoma indicates ischemia or necrosis and requires immediate provider notification. Mucus on the stoma is normal.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 leg cast reports pain that is unrelieved by elevation and analgesia, with the toes pale and cool. Which condition does the nurse suspect?</w:t>
      </w:r>
    </w:p>
    <w:p>
      <w:pPr>
        <w:spacing w:after="0" w:before="0"/>
      </w:pPr>
      <w:r>
        <w:rPr>
          <w:b w:val="0"/>
          <w:i w:val="0"/>
          <w:sz w:val="22"/>
        </w:rPr>
        <w:t>(a) Compartment syndrome, which requires immediate notification</w:t>
      </w:r>
    </w:p>
    <w:p>
      <w:pPr>
        <w:spacing w:after="0" w:before="0"/>
      </w:pPr>
      <w:r>
        <w:rPr>
          <w:b w:val="0"/>
          <w:i w:val="0"/>
          <w:sz w:val="22"/>
        </w:rPr>
        <w:t>(b) Normal swelling under a new cast</w:t>
      </w:r>
    </w:p>
    <w:p>
      <w:pPr>
        <w:spacing w:after="0" w:before="0"/>
      </w:pPr>
      <w:r>
        <w:rPr>
          <w:b w:val="0"/>
          <w:i w:val="0"/>
          <w:sz w:val="22"/>
        </w:rPr>
        <w:t>(c) A healing fracture</w:t>
      </w:r>
    </w:p>
    <w:p>
      <w:pPr>
        <w:spacing w:after="0" w:before="0"/>
      </w:pPr>
      <w:r>
        <w:rPr>
          <w:b w:val="0"/>
          <w:i w:val="0"/>
          <w:sz w:val="22"/>
        </w:rPr>
        <w:t>(d) A cast that is too loose</w:t>
      </w:r>
    </w:p>
    <w:p>
      <w:pPr>
        <w:spacing w:after="0" w:before="40"/>
      </w:pPr>
      <w:r>
        <w:rPr>
          <w:b/>
          <w:i w:val="0"/>
          <w:sz w:val="22"/>
        </w:rPr>
        <w:t>Answer: a</w:t>
      </w:r>
    </w:p>
    <w:p>
      <w:pPr>
        <w:spacing w:after="0" w:before="0"/>
      </w:pPr>
      <w:r>
        <w:rPr>
          <w:b w:val="0"/>
          <w:i w:val="0"/>
          <w:sz w:val="21"/>
        </w:rPr>
        <w:t>Solution: Unrelieved pain, pallor, coolness, decreased pulses, and paresthesia distal to a cast suggest compartment syndrome, an emergency caused by increased pressure within a closed space that compromises circulation and nerves; the nurse notifies the provider immediately, keeps the limb at heart level, and prepares for cast splitting or fasciotomy.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nurse is preparing to insert a nasogastric tube. Which position is most appropriate for the client?</w:t>
      </w:r>
    </w:p>
    <w:p>
      <w:pPr>
        <w:spacing w:after="0" w:before="0"/>
      </w:pPr>
      <w:r>
        <w:rPr>
          <w:b w:val="0"/>
          <w:i w:val="0"/>
          <w:sz w:val="22"/>
        </w:rPr>
        <w:t>(a) High Fowler position with the head of the bed elevated</w:t>
      </w:r>
    </w:p>
    <w:p>
      <w:pPr>
        <w:spacing w:after="0" w:before="0"/>
      </w:pPr>
      <w:r>
        <w:rPr>
          <w:b w:val="0"/>
          <w:i w:val="0"/>
          <w:sz w:val="22"/>
        </w:rPr>
        <w:t>(b) Supine with the head flat</w:t>
      </w:r>
    </w:p>
    <w:p>
      <w:pPr>
        <w:spacing w:after="0" w:before="0"/>
      </w:pPr>
      <w:r>
        <w:rPr>
          <w:b w:val="0"/>
          <w:i w:val="0"/>
          <w:sz w:val="22"/>
        </w:rPr>
        <w:t>(c) Left lateral position</w:t>
      </w:r>
    </w:p>
    <w:p>
      <w:pPr>
        <w:spacing w:after="0" w:before="0"/>
      </w:pPr>
      <w:r>
        <w:rPr>
          <w:b w:val="0"/>
          <w:i w:val="0"/>
          <w:sz w:val="22"/>
        </w:rPr>
        <w:t>(d) Prone position</w:t>
      </w:r>
    </w:p>
    <w:p>
      <w:pPr>
        <w:spacing w:after="0" w:before="40"/>
      </w:pPr>
      <w:r>
        <w:rPr>
          <w:b/>
          <w:i w:val="0"/>
          <w:sz w:val="22"/>
        </w:rPr>
        <w:t>Answer: a</w:t>
      </w:r>
    </w:p>
    <w:p>
      <w:pPr>
        <w:spacing w:after="0" w:before="0"/>
      </w:pPr>
      <w:r>
        <w:rPr>
          <w:b w:val="0"/>
          <w:i w:val="0"/>
          <w:sz w:val="21"/>
        </w:rPr>
        <w:t>Solution: The client is placed in high Fowler position (sitting upright with the head tilted slightly forward) for nasogastric tube insertion, which helps the tube pass and reduces the risk of aspiration; the tube is measured from the nose to the earlobe to the xiphoid process.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on strict intake and output monitoring. Which item should be counted as intake?</w:t>
      </w:r>
    </w:p>
    <w:p>
      <w:pPr>
        <w:spacing w:after="0" w:before="0"/>
      </w:pPr>
      <w:r>
        <w:rPr>
          <w:b w:val="0"/>
          <w:i w:val="0"/>
          <w:sz w:val="22"/>
        </w:rPr>
        <w:t>(a) Intravenous fluids, oral fluids, and foods that are liquid at room temperature</w:t>
      </w:r>
    </w:p>
    <w:p>
      <w:pPr>
        <w:spacing w:after="0" w:before="0"/>
      </w:pPr>
      <w:r>
        <w:rPr>
          <w:b w:val="0"/>
          <w:i w:val="0"/>
          <w:sz w:val="22"/>
        </w:rPr>
        <w:t>(b) Only the water the client drinks</w:t>
      </w:r>
    </w:p>
    <w:p>
      <w:pPr>
        <w:spacing w:after="0" w:before="0"/>
      </w:pPr>
      <w:r>
        <w:rPr>
          <w:b w:val="0"/>
          <w:i w:val="0"/>
          <w:sz w:val="22"/>
        </w:rPr>
        <w:t>(c) Urine and stool</w:t>
      </w:r>
    </w:p>
    <w:p>
      <w:pPr>
        <w:spacing w:after="0" w:before="0"/>
      </w:pPr>
      <w:r>
        <w:rPr>
          <w:b w:val="0"/>
          <w:i w:val="0"/>
          <w:sz w:val="22"/>
        </w:rPr>
        <w:t>(d) Drainage from the nasogastric tube</w:t>
      </w:r>
    </w:p>
    <w:p>
      <w:pPr>
        <w:spacing w:after="0" w:before="40"/>
      </w:pPr>
      <w:r>
        <w:rPr>
          <w:b/>
          <w:i w:val="0"/>
          <w:sz w:val="22"/>
        </w:rPr>
        <w:t>Answer: a</w:t>
      </w:r>
    </w:p>
    <w:p>
      <w:pPr>
        <w:spacing w:after="0" w:before="0"/>
      </w:pPr>
      <w:r>
        <w:rPr>
          <w:b w:val="0"/>
          <w:i w:val="0"/>
          <w:sz w:val="21"/>
        </w:rPr>
        <w:t>Solution: Intake includes all fluids taken by mouth, intravenous fluids, tube feedings, and foods that liquefy at room temperature (ice cream, gelatin, soup); output includes urine, vomitus, diarrhea, and drainage. Stool is counted separately and NG drainage is output.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by the nurse prevents the spread of infection when handling a client's blood and body fluids?</w:t>
      </w:r>
    </w:p>
    <w:p>
      <w:pPr>
        <w:spacing w:after="0" w:before="0"/>
      </w:pPr>
      <w:r>
        <w:rPr>
          <w:b w:val="0"/>
          <w:i w:val="0"/>
          <w:sz w:val="22"/>
        </w:rPr>
        <w:t>(a) Wearing gloves and performing hand hygiene before and after contact</w:t>
      </w:r>
    </w:p>
    <w:p>
      <w:pPr>
        <w:spacing w:after="0" w:before="0"/>
      </w:pPr>
      <w:r>
        <w:rPr>
          <w:b w:val="0"/>
          <w:i w:val="0"/>
          <w:sz w:val="22"/>
        </w:rPr>
        <w:t>(b) Wearing the same gloves for several clients to save supplies</w:t>
      </w:r>
    </w:p>
    <w:p>
      <w:pPr>
        <w:spacing w:after="0" w:before="0"/>
      </w:pPr>
      <w:r>
        <w:rPr>
          <w:b w:val="0"/>
          <w:i w:val="0"/>
          <w:sz w:val="22"/>
        </w:rPr>
        <w:t>(c) Rinsing gloves with water between clients</w:t>
      </w:r>
    </w:p>
    <w:p>
      <w:pPr>
        <w:spacing w:after="0" w:before="0"/>
      </w:pPr>
      <w:r>
        <w:rPr>
          <w:b w:val="0"/>
          <w:i w:val="0"/>
          <w:sz w:val="22"/>
        </w:rPr>
        <w:t>(d) Using bare hands when the client appears healthy</w:t>
      </w:r>
    </w:p>
    <w:p>
      <w:pPr>
        <w:spacing w:after="0" w:before="40"/>
      </w:pPr>
      <w:r>
        <w:rPr>
          <w:b/>
          <w:i w:val="0"/>
          <w:sz w:val="22"/>
        </w:rPr>
        <w:t>Answer: a</w:t>
      </w:r>
    </w:p>
    <w:p>
      <w:pPr>
        <w:spacing w:after="0" w:before="0"/>
      </w:pPr>
      <w:r>
        <w:rPr>
          <w:b w:val="0"/>
          <w:i w:val="0"/>
          <w:sz w:val="21"/>
        </w:rPr>
        <w:t>Solution: Standard precautions require gloves for contact with blood and body fluids, hand hygiene before and after contact, and disposal of contaminated items; gloves are single-use and are changed between clients, and visible soiling does not determine the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in early labor is admitted with intact membranes and cervical dilation of 3 cm. Which stage of labor is this?</w:t>
      </w:r>
    </w:p>
    <w:p>
      <w:pPr>
        <w:spacing w:after="0" w:before="0"/>
      </w:pPr>
      <w:r>
        <w:rPr>
          <w:b w:val="0"/>
          <w:i w:val="0"/>
          <w:sz w:val="22"/>
        </w:rPr>
        <w:t>(a) First stage, latent phase</w:t>
      </w:r>
    </w:p>
    <w:p>
      <w:pPr>
        <w:spacing w:after="0" w:before="0"/>
      </w:pPr>
      <w:r>
        <w:rPr>
          <w:b w:val="0"/>
          <w:i w:val="0"/>
          <w:sz w:val="22"/>
        </w:rPr>
        <w:t>(b) First stage, active phase</w:t>
      </w:r>
    </w:p>
    <w:p>
      <w:pPr>
        <w:spacing w:after="0" w:before="0"/>
      </w:pPr>
      <w:r>
        <w:rPr>
          <w:b w:val="0"/>
          <w:i w:val="0"/>
          <w:sz w:val="22"/>
        </w:rPr>
        <w:t>(c) Second stage</w:t>
      </w:r>
    </w:p>
    <w:p>
      <w:pPr>
        <w:spacing w:after="0" w:before="0"/>
      </w:pPr>
      <w:r>
        <w:rPr>
          <w:b w:val="0"/>
          <w:i w:val="0"/>
          <w:sz w:val="22"/>
        </w:rPr>
        <w:t>(d) Third stage</w:t>
      </w:r>
    </w:p>
    <w:p>
      <w:pPr>
        <w:spacing w:after="0" w:before="40"/>
      </w:pPr>
      <w:r>
        <w:rPr>
          <w:b/>
          <w:i w:val="0"/>
          <w:sz w:val="22"/>
        </w:rPr>
        <w:t>Answer: a</w:t>
      </w:r>
    </w:p>
    <w:p>
      <w:pPr>
        <w:spacing w:after="0" w:before="0"/>
      </w:pPr>
      <w:r>
        <w:rPr>
          <w:b w:val="0"/>
          <w:i w:val="0"/>
          <w:sz w:val="21"/>
        </w:rPr>
        <w:t>Solution: The first stage of labor has two phases: the latent phase, with dilation up to about 3-4 cm and irregular contractions, and the active phase, with more rapid dilation from about 4-6 cm to full; the second stage is pushing and delivery, and the third stage is placental delivery.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at 28 weeks gestation reports the baby's movements have decreased. Which is the priority nursing action?</w:t>
      </w:r>
    </w:p>
    <w:p>
      <w:pPr>
        <w:spacing w:after="0" w:before="0"/>
      </w:pPr>
      <w:r>
        <w:rPr>
          <w:b w:val="0"/>
          <w:i w:val="0"/>
          <w:sz w:val="22"/>
        </w:rPr>
        <w:t>(a) Assess fetal heart rate and notify the provider of the decreased fetal movement</w:t>
      </w:r>
    </w:p>
    <w:p>
      <w:pPr>
        <w:spacing w:after="0" w:before="0"/>
      </w:pPr>
      <w:r>
        <w:rPr>
          <w:b w:val="0"/>
          <w:i w:val="0"/>
          <w:sz w:val="22"/>
        </w:rPr>
        <w:t>(b) Reassure the client that decreased movement is normal at this gestation</w:t>
      </w:r>
    </w:p>
    <w:p>
      <w:pPr>
        <w:spacing w:after="0" w:before="0"/>
      </w:pPr>
      <w:r>
        <w:rPr>
          <w:b w:val="0"/>
          <w:i w:val="0"/>
          <w:sz w:val="22"/>
        </w:rPr>
        <w:t>(c) Schedule the next routine visit in one month</w:t>
      </w:r>
    </w:p>
    <w:p>
      <w:pPr>
        <w:spacing w:after="0" w:before="0"/>
      </w:pPr>
      <w:r>
        <w:rPr>
          <w:b w:val="0"/>
          <w:i w:val="0"/>
          <w:sz w:val="22"/>
        </w:rPr>
        <w:t>(d) Advise the client to drink less fluid to reduce pressure</w:t>
      </w:r>
    </w:p>
    <w:p>
      <w:pPr>
        <w:spacing w:after="0" w:before="40"/>
      </w:pPr>
      <w:r>
        <w:rPr>
          <w:b/>
          <w:i w:val="0"/>
          <w:sz w:val="22"/>
        </w:rPr>
        <w:t>Answer: a</w:t>
      </w:r>
    </w:p>
    <w:p>
      <w:pPr>
        <w:spacing w:after="0" w:before="0"/>
      </w:pPr>
      <w:r>
        <w:rPr>
          <w:b w:val="0"/>
          <w:i w:val="0"/>
          <w:sz w:val="21"/>
        </w:rPr>
        <w:t>Solution: A decrease in fetal movement may indicate fetal compromise, so the nurse assesses the fetal heart rate, reviews the movement history, and notifies the provider for further evaluation such as a nonstress test or biophysical profile; decreased movement is not dismissed as normal.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newborn is assessed at 1 minute after birth: heart rate 120 bpm, vigorous cry, slight flexion of the extremities, grimace in response to suctioning, and a pink body with blue hands and feet. What is the Apgar score?</w:t>
      </w:r>
    </w:p>
    <w:p>
      <w:pPr>
        <w:spacing w:after="0" w:before="0"/>
      </w:pPr>
      <w:r>
        <w:rPr>
          <w:b w:val="0"/>
          <w:i w:val="0"/>
          <w:sz w:val="22"/>
        </w:rPr>
        <w:t>(a) 6</w:t>
      </w:r>
    </w:p>
    <w:p>
      <w:pPr>
        <w:spacing w:after="0" w:before="0"/>
      </w:pPr>
      <w:r>
        <w:rPr>
          <w:b w:val="0"/>
          <w:i w:val="0"/>
          <w:sz w:val="22"/>
        </w:rPr>
        <w:t>(b) 7</w:t>
      </w:r>
    </w:p>
    <w:p>
      <w:pPr>
        <w:spacing w:after="0" w:before="0"/>
      </w:pPr>
      <w:r>
        <w:rPr>
          <w:b w:val="0"/>
          <w:i w:val="0"/>
          <w:sz w:val="22"/>
        </w:rPr>
        <w:t>(c) 8</w:t>
      </w:r>
    </w:p>
    <w:p>
      <w:pPr>
        <w:spacing w:after="0" w:before="0"/>
      </w:pPr>
      <w:r>
        <w:rPr>
          <w:b w:val="0"/>
          <w:i w:val="0"/>
          <w:sz w:val="22"/>
        </w:rPr>
        <w:t>(d) 9</w:t>
      </w:r>
    </w:p>
    <w:p>
      <w:pPr>
        <w:spacing w:after="0" w:before="40"/>
      </w:pPr>
      <w:r>
        <w:rPr>
          <w:b/>
          <w:i w:val="0"/>
          <w:sz w:val="22"/>
        </w:rPr>
        <w:t>Answer: b</w:t>
      </w:r>
    </w:p>
    <w:p>
      <w:pPr>
        <w:spacing w:after="0" w:before="0"/>
      </w:pPr>
      <w:r>
        <w:rPr>
          <w:b w:val="0"/>
          <w:i w:val="0"/>
          <w:sz w:val="21"/>
        </w:rPr>
        <w:t>Solution: Scoring: heart rate &gt;100 = 2; vigorous cry = 2; some flexion of extremities = 1; grimace on reflex irritability = 1; pink body with acrocyanosis (blue extremities) = 1. Total = 2+2+1+1+1 = 7.</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bipolar disorder in a manic episode is talking rapidly, sleeping little, and spending money excessively. Which nursing intervention is a priority?</w:t>
      </w:r>
    </w:p>
    <w:p>
      <w:pPr>
        <w:spacing w:after="0" w:before="0"/>
      </w:pPr>
      <w:r>
        <w:rPr>
          <w:b w:val="0"/>
          <w:i w:val="0"/>
          <w:sz w:val="22"/>
        </w:rPr>
        <w:t>(a) Provide a structured, low-stimulation environment and protect the client from impulsive decisions</w:t>
      </w:r>
    </w:p>
    <w:p>
      <w:pPr>
        <w:spacing w:after="0" w:before="0"/>
      </w:pPr>
      <w:r>
        <w:rPr>
          <w:b w:val="0"/>
          <w:i w:val="0"/>
          <w:sz w:val="22"/>
        </w:rPr>
        <w:t>(b) Encourage the client to make major financial decisions to build confidence</w:t>
      </w:r>
    </w:p>
    <w:p>
      <w:pPr>
        <w:spacing w:after="0" w:before="0"/>
      </w:pPr>
      <w:r>
        <w:rPr>
          <w:b w:val="0"/>
          <w:i w:val="0"/>
          <w:sz w:val="22"/>
        </w:rPr>
        <w:t>(c) Allow unlimited visitors to keep the client socially engaged</w:t>
      </w:r>
    </w:p>
    <w:p>
      <w:pPr>
        <w:spacing w:after="0" w:before="0"/>
      </w:pPr>
      <w:r>
        <w:rPr>
          <w:b w:val="0"/>
          <w:i w:val="0"/>
          <w:sz w:val="22"/>
        </w:rPr>
        <w:t>(d) Place the client in a bright, noisy room to reduce energy</w:t>
      </w:r>
    </w:p>
    <w:p>
      <w:pPr>
        <w:spacing w:after="0" w:before="40"/>
      </w:pPr>
      <w:r>
        <w:rPr>
          <w:b/>
          <w:i w:val="0"/>
          <w:sz w:val="22"/>
        </w:rPr>
        <w:t>Answer: a</w:t>
      </w:r>
    </w:p>
    <w:p>
      <w:pPr>
        <w:spacing w:after="0" w:before="0"/>
      </w:pPr>
      <w:r>
        <w:rPr>
          <w:b w:val="0"/>
          <w:i w:val="0"/>
          <w:sz w:val="21"/>
        </w:rPr>
        <w:t>Solution: In mania, the nurse provides a calm, structured, low-stimulation environment, sets limits on impulsive behavior, protects the client from financial and physical harm, and ensures adequate nutrition, fluids, and rest; overstimulation and unlimited activity worsen the manic state.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generalized anxiety disorder asks the nurse about non-drug ways to manage anxiety. Which suggestion is most appropriate?</w:t>
      </w:r>
    </w:p>
    <w:p>
      <w:pPr>
        <w:spacing w:after="0" w:before="0"/>
      </w:pPr>
      <w:r>
        <w:rPr>
          <w:b w:val="0"/>
          <w:i w:val="0"/>
          <w:sz w:val="22"/>
        </w:rPr>
        <w:t>(a) Progressive muscle relaxation, deep breathing, and regular exercise</w:t>
      </w:r>
    </w:p>
    <w:p>
      <w:pPr>
        <w:spacing w:after="0" w:before="0"/>
      </w:pPr>
      <w:r>
        <w:rPr>
          <w:b w:val="0"/>
          <w:i w:val="0"/>
          <w:sz w:val="22"/>
        </w:rPr>
        <w:t>(b) Avoiding all activities that cause mild anxiety</w:t>
      </w:r>
    </w:p>
    <w:p>
      <w:pPr>
        <w:spacing w:after="0" w:before="0"/>
      </w:pPr>
      <w:r>
        <w:rPr>
          <w:b w:val="0"/>
          <w:i w:val="0"/>
          <w:sz w:val="22"/>
        </w:rPr>
        <w:t>(c) Waiting until anxiety is severe before using coping skills</w:t>
      </w:r>
    </w:p>
    <w:p>
      <w:pPr>
        <w:spacing w:after="0" w:before="0"/>
      </w:pPr>
      <w:r>
        <w:rPr>
          <w:b w:val="0"/>
          <w:i w:val="0"/>
          <w:sz w:val="22"/>
        </w:rPr>
        <w:t>(d) Drinking coffee to improve concentration</w:t>
      </w:r>
    </w:p>
    <w:p>
      <w:pPr>
        <w:spacing w:after="0" w:before="40"/>
      </w:pPr>
      <w:r>
        <w:rPr>
          <w:b/>
          <w:i w:val="0"/>
          <w:sz w:val="22"/>
        </w:rPr>
        <w:t>Answer: a</w:t>
      </w:r>
    </w:p>
    <w:p>
      <w:pPr>
        <w:spacing w:after="0" w:before="0"/>
      </w:pPr>
      <w:r>
        <w:rPr>
          <w:b w:val="0"/>
          <w:i w:val="0"/>
          <w:sz w:val="21"/>
        </w:rPr>
        <w:t>Solution: Relaxation techniques such as progressive muscle relaxation, diaphragmatic breathing, guided imagery, and regular exercise reduce anxiety; the nurse also supports cognitive-behavioral approaches and consistent sleep. Avoidance and stimulants such as caffeine worsen anxiety.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by the nurse is appropriate when a client with dementia is repeatedly asking the same question?</w:t>
      </w:r>
    </w:p>
    <w:p>
      <w:pPr>
        <w:spacing w:after="0" w:before="0"/>
      </w:pPr>
      <w:r>
        <w:rPr>
          <w:b w:val="0"/>
          <w:i w:val="0"/>
          <w:sz w:val="22"/>
        </w:rPr>
        <w:t>(a) Answer calmly and redirect the client to a familiar activity</w:t>
      </w:r>
    </w:p>
    <w:p>
      <w:pPr>
        <w:spacing w:after="0" w:before="0"/>
      </w:pPr>
      <w:r>
        <w:rPr>
          <w:b w:val="0"/>
          <w:i w:val="0"/>
          <w:sz w:val="22"/>
        </w:rPr>
        <w:t>(b) Tell the client the question was already answered and to stop asking</w:t>
      </w:r>
    </w:p>
    <w:p>
      <w:pPr>
        <w:spacing w:after="0" w:before="0"/>
      </w:pPr>
      <w:r>
        <w:rPr>
          <w:b w:val="0"/>
          <w:i w:val="0"/>
          <w:sz w:val="22"/>
        </w:rPr>
        <w:t>(c) Ignore the client until the question stops</w:t>
      </w:r>
    </w:p>
    <w:p>
      <w:pPr>
        <w:spacing w:after="0" w:before="0"/>
      </w:pPr>
      <w:r>
        <w:rPr>
          <w:b w:val="0"/>
          <w:i w:val="0"/>
          <w:sz w:val="22"/>
        </w:rPr>
        <w:t>(d) Raise the voice so the client can hear the answer</w:t>
      </w:r>
    </w:p>
    <w:p>
      <w:pPr>
        <w:spacing w:after="0" w:before="40"/>
      </w:pPr>
      <w:r>
        <w:rPr>
          <w:b/>
          <w:i w:val="0"/>
          <w:sz w:val="22"/>
        </w:rPr>
        <w:t>Answer: a</w:t>
      </w:r>
    </w:p>
    <w:p>
      <w:pPr>
        <w:spacing w:after="0" w:before="0"/>
      </w:pPr>
      <w:r>
        <w:rPr>
          <w:b w:val="0"/>
          <w:i w:val="0"/>
          <w:sz w:val="21"/>
        </w:rPr>
        <w:t>Solution: For repetitive questioning in dementia, the nurse answers calmly, validates the client's feelings, and redirects to a familiar activity; arguing, ignoring, or raising the voice increases agitation. Distraction and a consistent daily routine are effective.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2-year-old is scheduled for a vaccination. Which approach best prepares the child for the injection?</w:t>
      </w:r>
    </w:p>
    <w:p>
      <w:pPr>
        <w:spacing w:after="0" w:before="0"/>
      </w:pPr>
      <w:r>
        <w:rPr>
          <w:b w:val="0"/>
          <w:i w:val="0"/>
          <w:sz w:val="22"/>
        </w:rPr>
        <w:t>(a) Use simple words just before the procedure and allow the parent to hold the child</w:t>
      </w:r>
    </w:p>
    <w:p>
      <w:pPr>
        <w:spacing w:after="0" w:before="0"/>
      </w:pPr>
      <w:r>
        <w:rPr>
          <w:b w:val="0"/>
          <w:i w:val="0"/>
          <w:sz w:val="22"/>
        </w:rPr>
        <w:t>(b) Explain the procedure in detail one week in advance</w:t>
      </w:r>
    </w:p>
    <w:p>
      <w:pPr>
        <w:spacing w:after="0" w:before="0"/>
      </w:pPr>
      <w:r>
        <w:rPr>
          <w:b w:val="0"/>
          <w:i w:val="0"/>
          <w:sz w:val="22"/>
        </w:rPr>
        <w:t>(c) Tell the child the injection will not hurt</w:t>
      </w:r>
    </w:p>
    <w:p>
      <w:pPr>
        <w:spacing w:after="0" w:before="0"/>
      </w:pPr>
      <w:r>
        <w:rPr>
          <w:b w:val="0"/>
          <w:i w:val="0"/>
          <w:sz w:val="22"/>
        </w:rPr>
        <w:t>(d) Perform the injection without the parent present</w:t>
      </w:r>
    </w:p>
    <w:p>
      <w:pPr>
        <w:spacing w:after="0" w:before="40"/>
      </w:pPr>
      <w:r>
        <w:rPr>
          <w:b/>
          <w:i w:val="0"/>
          <w:sz w:val="22"/>
        </w:rPr>
        <w:t>Answer: a</w:t>
      </w:r>
    </w:p>
    <w:p>
      <w:pPr>
        <w:spacing w:after="0" w:before="0"/>
      </w:pPr>
      <w:r>
        <w:rPr>
          <w:b w:val="0"/>
          <w:i w:val="0"/>
          <w:sz w:val="21"/>
        </w:rPr>
        <w:t>Solution: Toddlers benefit from brief, simple preparation immediately before the procedure, parental presence for comfort, and distraction; detailed advance explanations increase fear, false reassurance breaks trust, and separating the child from the parent increases distress.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feeding position is recommended for an infant with gastroesophageal reflux?</w:t>
      </w:r>
    </w:p>
    <w:p>
      <w:pPr>
        <w:spacing w:after="0" w:before="0"/>
      </w:pPr>
      <w:r>
        <w:rPr>
          <w:b w:val="0"/>
          <w:i w:val="0"/>
          <w:sz w:val="22"/>
        </w:rPr>
        <w:t>(a) Keep the infant upright for 20-30 minutes after feeding and elevate the head of the crib</w:t>
      </w:r>
    </w:p>
    <w:p>
      <w:pPr>
        <w:spacing w:after="0" w:before="0"/>
      </w:pPr>
      <w:r>
        <w:rPr>
          <w:b w:val="0"/>
          <w:i w:val="0"/>
          <w:sz w:val="22"/>
        </w:rPr>
        <w:t>(b) Place the infant flat on the back immediately after feeding</w:t>
      </w:r>
    </w:p>
    <w:p>
      <w:pPr>
        <w:spacing w:after="0" w:before="0"/>
      </w:pPr>
      <w:r>
        <w:rPr>
          <w:b w:val="0"/>
          <w:i w:val="0"/>
          <w:sz w:val="22"/>
        </w:rPr>
        <w:t>(c) Lay the infant prone during feeding</w:t>
      </w:r>
    </w:p>
    <w:p>
      <w:pPr>
        <w:spacing w:after="0" w:before="0"/>
      </w:pPr>
      <w:r>
        <w:rPr>
          <w:b w:val="0"/>
          <w:i w:val="0"/>
          <w:sz w:val="22"/>
        </w:rPr>
        <w:t>(d) Feed the infant in a fully reclined position</w:t>
      </w:r>
    </w:p>
    <w:p>
      <w:pPr>
        <w:spacing w:after="0" w:before="40"/>
      </w:pPr>
      <w:r>
        <w:rPr>
          <w:b/>
          <w:i w:val="0"/>
          <w:sz w:val="22"/>
        </w:rPr>
        <w:t>Answer: a</w:t>
      </w:r>
    </w:p>
    <w:p>
      <w:pPr>
        <w:spacing w:after="0" w:before="0"/>
      </w:pPr>
      <w:r>
        <w:rPr>
          <w:b w:val="0"/>
          <w:i w:val="0"/>
          <w:sz w:val="21"/>
        </w:rPr>
        <w:t>Solution: For gastroesophageal reflux, the infant is kept upright after feeding and the head of the crib is elevated; the infant is placed on the back for sleep to reduce sudden infant death syndrome risk, and feeds are given in a semi-upright position with frequent burping.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school-age child with asthma has a peak flow reading in the yellow zone. Which action is indicated?</w:t>
      </w:r>
    </w:p>
    <w:p>
      <w:pPr>
        <w:spacing w:after="0" w:before="0"/>
      </w:pPr>
      <w:r>
        <w:rPr>
          <w:b w:val="0"/>
          <w:i w:val="0"/>
          <w:sz w:val="22"/>
        </w:rPr>
        <w:t>(a) The child should use the rescue inhaler and follow the asthma action plan for the yellow zone</w:t>
      </w:r>
    </w:p>
    <w:p>
      <w:pPr>
        <w:spacing w:after="0" w:before="0"/>
      </w:pPr>
      <w:r>
        <w:rPr>
          <w:b w:val="0"/>
          <w:i w:val="0"/>
          <w:sz w:val="22"/>
        </w:rPr>
        <w:t>(b) The child needs emergency care immediately</w:t>
      </w:r>
    </w:p>
    <w:p>
      <w:pPr>
        <w:spacing w:after="0" w:before="0"/>
      </w:pPr>
      <w:r>
        <w:rPr>
          <w:b w:val="0"/>
          <w:i w:val="0"/>
          <w:sz w:val="22"/>
        </w:rPr>
        <w:t>(c) No action is needed because the child feels fine</w:t>
      </w:r>
    </w:p>
    <w:p>
      <w:pPr>
        <w:spacing w:after="0" w:before="0"/>
      </w:pPr>
      <w:r>
        <w:rPr>
          <w:b w:val="0"/>
          <w:i w:val="0"/>
          <w:sz w:val="22"/>
        </w:rPr>
        <w:t>(d) The child should take double the controller dose every hour</w:t>
      </w:r>
    </w:p>
    <w:p>
      <w:pPr>
        <w:spacing w:after="0" w:before="40"/>
      </w:pPr>
      <w:r>
        <w:rPr>
          <w:b/>
          <w:i w:val="0"/>
          <w:sz w:val="22"/>
        </w:rPr>
        <w:t>Answer: a</w:t>
      </w:r>
    </w:p>
    <w:p>
      <w:pPr>
        <w:spacing w:after="0" w:before="0"/>
      </w:pPr>
      <w:r>
        <w:rPr>
          <w:b w:val="0"/>
          <w:i w:val="0"/>
          <w:sz w:val="21"/>
        </w:rPr>
        <w:t>Solution: Peak flow zones guide asthma management: the green zone indicates good control, the yellow zone signals caution and the need for a rescue inhaler per the action plan, and the red zone is a medical emergency; the nurse teaches the child and family the meaning of each zone.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the first step in a community health assessment?</w:t>
      </w:r>
    </w:p>
    <w:p>
      <w:pPr>
        <w:spacing w:after="0" w:before="0"/>
      </w:pPr>
      <w:r>
        <w:rPr>
          <w:b w:val="0"/>
          <w:i w:val="0"/>
          <w:sz w:val="22"/>
        </w:rPr>
        <w:t>(a) Collecting data about the community's health status and needs</w:t>
      </w:r>
    </w:p>
    <w:p>
      <w:pPr>
        <w:spacing w:after="0" w:before="0"/>
      </w:pPr>
      <w:r>
        <w:rPr>
          <w:b w:val="0"/>
          <w:i w:val="0"/>
          <w:sz w:val="22"/>
        </w:rPr>
        <w:t>(b) Implementing interventions immediately</w:t>
      </w:r>
    </w:p>
    <w:p>
      <w:pPr>
        <w:spacing w:after="0" w:before="0"/>
      </w:pPr>
      <w:r>
        <w:rPr>
          <w:b w:val="0"/>
          <w:i w:val="0"/>
          <w:sz w:val="22"/>
        </w:rPr>
        <w:t>(c) Evaluating programs that already exist</w:t>
      </w:r>
    </w:p>
    <w:p>
      <w:pPr>
        <w:spacing w:after="0" w:before="0"/>
      </w:pPr>
      <w:r>
        <w:rPr>
          <w:b w:val="0"/>
          <w:i w:val="0"/>
          <w:sz w:val="22"/>
        </w:rPr>
        <w:t>(d) Writing a funding proposal</w:t>
      </w:r>
    </w:p>
    <w:p>
      <w:pPr>
        <w:spacing w:after="0" w:before="40"/>
      </w:pPr>
      <w:r>
        <w:rPr>
          <w:b/>
          <w:i w:val="0"/>
          <w:sz w:val="22"/>
        </w:rPr>
        <w:t>Answer: a</w:t>
      </w:r>
    </w:p>
    <w:p>
      <w:pPr>
        <w:spacing w:after="0" w:before="0"/>
      </w:pPr>
      <w:r>
        <w:rPr>
          <w:b w:val="0"/>
          <w:i w:val="0"/>
          <w:sz w:val="21"/>
        </w:rPr>
        <w:t>Solution: A community health assessment begins with data collection about the population's health status, demographics, risks, and resources; the data are analyzed to identify needs and priorities, which then guide planning and implementation of interventions.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community health nurse is teaching a family about preventing dengue. Which instruction is most important?</w:t>
      </w:r>
    </w:p>
    <w:p>
      <w:pPr>
        <w:spacing w:after="0" w:before="0"/>
      </w:pPr>
      <w:r>
        <w:rPr>
          <w:b w:val="0"/>
          <w:i w:val="0"/>
          <w:sz w:val="22"/>
        </w:rPr>
        <w:t>(a) Eliminate stagnant water where mosquitoes breed, such as in containers and tires</w:t>
      </w:r>
    </w:p>
    <w:p>
      <w:pPr>
        <w:spacing w:after="0" w:before="0"/>
      </w:pPr>
      <w:r>
        <w:rPr>
          <w:b w:val="0"/>
          <w:i w:val="0"/>
          <w:sz w:val="22"/>
        </w:rPr>
        <w:t>(b) Vaccinate all family members with the measles vaccine</w:t>
      </w:r>
    </w:p>
    <w:p>
      <w:pPr>
        <w:spacing w:after="0" w:before="0"/>
      </w:pPr>
      <w:r>
        <w:rPr>
          <w:b w:val="0"/>
          <w:i w:val="0"/>
          <w:sz w:val="22"/>
        </w:rPr>
        <w:t>(c) Take antibiotics daily during the monsoon</w:t>
      </w:r>
    </w:p>
    <w:p>
      <w:pPr>
        <w:spacing w:after="0" w:before="0"/>
      </w:pPr>
      <w:r>
        <w:rPr>
          <w:b w:val="0"/>
          <w:i w:val="0"/>
          <w:sz w:val="22"/>
        </w:rPr>
        <w:t>(d) Sleep with open windows to improve ventilation</w:t>
      </w:r>
    </w:p>
    <w:p>
      <w:pPr>
        <w:spacing w:after="0" w:before="40"/>
      </w:pPr>
      <w:r>
        <w:rPr>
          <w:b/>
          <w:i w:val="0"/>
          <w:sz w:val="22"/>
        </w:rPr>
        <w:t>Answer: a</w:t>
      </w:r>
    </w:p>
    <w:p>
      <w:pPr>
        <w:spacing w:after="0" w:before="0"/>
      </w:pPr>
      <w:r>
        <w:rPr>
          <w:b w:val="0"/>
          <w:i w:val="0"/>
          <w:sz w:val="21"/>
        </w:rPr>
        <w:t>Solution: Dengue is transmitted by Aedes mosquitoes that breed in clean stagnant water, so source reduction (emptying, covering, or destroying containers, tires, and coolers that hold water) is the key preventive measure, along with personal protection such as repellents and screens.</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