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with hypertension is prescribed a low-sodium diet. Which food choice shows the client understands the teaching?</w:t>
      </w:r>
    </w:p>
    <w:p>
      <w:pPr>
        <w:spacing w:after="0" w:before="0"/>
      </w:pPr>
      <w:r>
        <w:rPr>
          <w:b w:val="0"/>
          <w:i w:val="0"/>
          <w:sz w:val="22"/>
        </w:rPr>
        <w:t>(a) Fresh fruits, vegetables, and unsalted foods</w:t>
      </w:r>
    </w:p>
    <w:p>
      <w:pPr>
        <w:spacing w:after="0" w:before="0"/>
      </w:pPr>
      <w:r>
        <w:rPr>
          <w:b w:val="0"/>
          <w:i w:val="0"/>
          <w:sz w:val="22"/>
        </w:rPr>
        <w:t>(b) Canned soups and processed meats</w:t>
      </w:r>
    </w:p>
    <w:p>
      <w:pPr>
        <w:spacing w:after="0" w:before="0"/>
      </w:pPr>
      <w:r>
        <w:rPr>
          <w:b w:val="0"/>
          <w:i w:val="0"/>
          <w:sz w:val="22"/>
        </w:rPr>
        <w:t>(c) Pickles and salted snacks</w:t>
      </w:r>
    </w:p>
    <w:p>
      <w:pPr>
        <w:spacing w:after="0" w:before="0"/>
      </w:pPr>
      <w:r>
        <w:rPr>
          <w:b w:val="0"/>
          <w:i w:val="0"/>
          <w:sz w:val="22"/>
        </w:rPr>
        <w:t>(d) Instant noodles with the flavor packet</w:t>
      </w:r>
    </w:p>
    <w:p>
      <w:pPr>
        <w:spacing w:after="0" w:before="40"/>
      </w:pPr>
      <w:r>
        <w:rPr>
          <w:b/>
          <w:i w:val="0"/>
          <w:sz w:val="22"/>
        </w:rPr>
        <w:t>Answer: a</w:t>
      </w:r>
    </w:p>
    <w:p>
      <w:pPr>
        <w:spacing w:after="0" w:before="0"/>
      </w:pPr>
      <w:r>
        <w:rPr>
          <w:b w:val="0"/>
          <w:i w:val="0"/>
          <w:sz w:val="21"/>
        </w:rPr>
        <w:t>Solution: A low-sodium diet for hypertension includes fresh fruits and vegetables, unsalted foods, and reading labels to avoid hidden sodium; processed, canned, pickled, and instant foods are high in sodium and increase blood pressure and fluid retention.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tuberculosis is started on rifampin. Which teaching is correct?</w:t>
      </w:r>
    </w:p>
    <w:p>
      <w:pPr>
        <w:spacing w:after="0" w:before="0"/>
      </w:pPr>
      <w:r>
        <w:rPr>
          <w:b w:val="0"/>
          <w:i w:val="0"/>
          <w:sz w:val="22"/>
        </w:rPr>
        <w:t>(a) Expect orange-red discoloration of urine, sweat, and tears, and take the medication as prescribed for the full course</w:t>
      </w:r>
    </w:p>
    <w:p>
      <w:pPr>
        <w:spacing w:after="0" w:before="0"/>
      </w:pPr>
      <w:r>
        <w:rPr>
          <w:b w:val="0"/>
          <w:i w:val="0"/>
          <w:sz w:val="22"/>
        </w:rPr>
        <w:t>(b) Stop the medication once symptoms improve</w:t>
      </w:r>
    </w:p>
    <w:p>
      <w:pPr>
        <w:spacing w:after="0" w:before="0"/>
      </w:pPr>
      <w:r>
        <w:rPr>
          <w:b w:val="0"/>
          <w:i w:val="0"/>
          <w:sz w:val="22"/>
        </w:rPr>
        <w:t>(c) Expect the urine to turn green, which indicates a reaction</w:t>
      </w:r>
    </w:p>
    <w:p>
      <w:pPr>
        <w:spacing w:after="0" w:before="0"/>
      </w:pPr>
      <w:r>
        <w:rPr>
          <w:b w:val="0"/>
          <w:i w:val="0"/>
          <w:sz w:val="22"/>
        </w:rPr>
        <w:t>(d) Take the medication only when coughing worsens</w:t>
      </w:r>
    </w:p>
    <w:p>
      <w:pPr>
        <w:spacing w:after="0" w:before="40"/>
      </w:pPr>
      <w:r>
        <w:rPr>
          <w:b/>
          <w:i w:val="0"/>
          <w:sz w:val="22"/>
        </w:rPr>
        <w:t>Answer: a</w:t>
      </w:r>
    </w:p>
    <w:p>
      <w:pPr>
        <w:spacing w:after="0" w:before="0"/>
      </w:pPr>
      <w:r>
        <w:rPr>
          <w:b w:val="0"/>
          <w:i w:val="0"/>
          <w:sz w:val="21"/>
        </w:rPr>
        <w:t>Solution: Rifampin causes orange-red discoloration of body fluids, which is harmless and expected, and the nurse emphasizes completing the full course of directly observed therapy to prevent drug resistance; stopping early causes relapse and multidrug-resistant TB.</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postoperative client's abdominal incision suddenly opens and the intestines are visible. Which is the priority nursing action?</w:t>
      </w:r>
    </w:p>
    <w:p>
      <w:pPr>
        <w:spacing w:after="0" w:before="0"/>
      </w:pPr>
      <w:r>
        <w:rPr>
          <w:b w:val="0"/>
          <w:i w:val="0"/>
          <w:sz w:val="22"/>
        </w:rPr>
        <w:t>(a) Cover the wound with sterile saline-soaked dressings, stay with the client, and call for help</w:t>
      </w:r>
    </w:p>
    <w:p>
      <w:pPr>
        <w:spacing w:after="0" w:before="0"/>
      </w:pPr>
      <w:r>
        <w:rPr>
          <w:b w:val="0"/>
          <w:i w:val="0"/>
          <w:sz w:val="22"/>
        </w:rPr>
        <w:t>(b) Push the intestines back into the abdominal cavity</w:t>
      </w:r>
    </w:p>
    <w:p>
      <w:pPr>
        <w:spacing w:after="0" w:before="0"/>
      </w:pPr>
      <w:r>
        <w:rPr>
          <w:b w:val="0"/>
          <w:i w:val="0"/>
          <w:sz w:val="22"/>
        </w:rPr>
        <w:t>(c) Leave the wound exposed and document the finding</w:t>
      </w:r>
    </w:p>
    <w:p>
      <w:pPr>
        <w:spacing w:after="0" w:before="0"/>
      </w:pPr>
      <w:r>
        <w:rPr>
          <w:b w:val="0"/>
          <w:i w:val="0"/>
          <w:sz w:val="22"/>
        </w:rPr>
        <w:t>(d) Apply dry gauze and wait for the surgeon's rounds</w:t>
      </w:r>
    </w:p>
    <w:p>
      <w:pPr>
        <w:spacing w:after="0" w:before="40"/>
      </w:pPr>
      <w:r>
        <w:rPr>
          <w:b/>
          <w:i w:val="0"/>
          <w:sz w:val="22"/>
        </w:rPr>
        <w:t>Answer: a</w:t>
      </w:r>
    </w:p>
    <w:p>
      <w:pPr>
        <w:spacing w:after="0" w:before="0"/>
      </w:pPr>
      <w:r>
        <w:rPr>
          <w:b w:val="0"/>
          <w:i w:val="0"/>
          <w:sz w:val="21"/>
        </w:rPr>
        <w:t>Solution: Wound evisceration is an emergency: the nurse covers the exposed organs with sterile saline-soaked dressings to keep them moist, places the client in low Fowler position with knees bent, keeps the client NPO, and notifies the surgeon immediately; the organs are never pushed back.</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sustains a scald burn on the forearm. Which first-aid measure is correct?</w:t>
      </w:r>
    </w:p>
    <w:p>
      <w:pPr>
        <w:spacing w:after="0" w:before="0"/>
      </w:pPr>
      <w:r>
        <w:rPr>
          <w:b w:val="0"/>
          <w:i w:val="0"/>
          <w:sz w:val="22"/>
        </w:rPr>
        <w:t>(a) Cool the burn with running cool water for 10-20 minutes</w:t>
      </w:r>
    </w:p>
    <w:p>
      <w:pPr>
        <w:spacing w:after="0" w:before="0"/>
      </w:pPr>
      <w:r>
        <w:rPr>
          <w:b w:val="0"/>
          <w:i w:val="0"/>
          <w:sz w:val="22"/>
        </w:rPr>
        <w:t>(b) Apply ice directly to the burned area</w:t>
      </w:r>
    </w:p>
    <w:p>
      <w:pPr>
        <w:spacing w:after="0" w:before="0"/>
      </w:pPr>
      <w:r>
        <w:rPr>
          <w:b w:val="0"/>
          <w:i w:val="0"/>
          <w:sz w:val="22"/>
        </w:rPr>
        <w:t>(c) Cover the burn with butter or oil</w:t>
      </w:r>
    </w:p>
    <w:p>
      <w:pPr>
        <w:spacing w:after="0" w:before="0"/>
      </w:pPr>
      <w:r>
        <w:rPr>
          <w:b w:val="0"/>
          <w:i w:val="0"/>
          <w:sz w:val="22"/>
        </w:rPr>
        <w:t>(d) Break any blisters that form</w:t>
      </w:r>
    </w:p>
    <w:p>
      <w:pPr>
        <w:spacing w:after="0" w:before="40"/>
      </w:pPr>
      <w:r>
        <w:rPr>
          <w:b/>
          <w:i w:val="0"/>
          <w:sz w:val="22"/>
        </w:rPr>
        <w:t>Answer: a</w:t>
      </w:r>
    </w:p>
    <w:p>
      <w:pPr>
        <w:spacing w:after="0" w:before="0"/>
      </w:pPr>
      <w:r>
        <w:rPr>
          <w:b w:val="0"/>
          <w:i w:val="0"/>
          <w:sz w:val="21"/>
        </w:rPr>
        <w:t>Solution: For a thermal burn, the area is cooled with running cool (not ice-cold) water for 10-20 minutes to reduce tissue damage and pain; ice, butter, and oils worsen injury, and blisters are not broken because they protect the underlying tissue.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position is most appropriate when administering a cleansing enema?</w:t>
      </w:r>
    </w:p>
    <w:p>
      <w:pPr>
        <w:spacing w:after="0" w:before="0"/>
      </w:pPr>
      <w:r>
        <w:rPr>
          <w:b w:val="0"/>
          <w:i w:val="0"/>
          <w:sz w:val="22"/>
        </w:rPr>
        <w:t>(a) Left lateral (Sims) position</w:t>
      </w:r>
    </w:p>
    <w:p>
      <w:pPr>
        <w:spacing w:after="0" w:before="0"/>
      </w:pPr>
      <w:r>
        <w:rPr>
          <w:b w:val="0"/>
          <w:i w:val="0"/>
          <w:sz w:val="22"/>
        </w:rPr>
        <w:t>(b) Right lateral position</w:t>
      </w:r>
    </w:p>
    <w:p>
      <w:pPr>
        <w:spacing w:after="0" w:before="0"/>
      </w:pPr>
      <w:r>
        <w:rPr>
          <w:b w:val="0"/>
          <w:i w:val="0"/>
          <w:sz w:val="22"/>
        </w:rPr>
        <w:t>(c) Prone position</w:t>
      </w:r>
    </w:p>
    <w:p>
      <w:pPr>
        <w:spacing w:after="0" w:before="0"/>
      </w:pPr>
      <w:r>
        <w:rPr>
          <w:b w:val="0"/>
          <w:i w:val="0"/>
          <w:sz w:val="22"/>
        </w:rPr>
        <w:t>(d) Supine with the head flat</w:t>
      </w:r>
    </w:p>
    <w:p>
      <w:pPr>
        <w:spacing w:after="0" w:before="40"/>
      </w:pPr>
      <w:r>
        <w:rPr>
          <w:b/>
          <w:i w:val="0"/>
          <w:sz w:val="22"/>
        </w:rPr>
        <w:t>Answer: a</w:t>
      </w:r>
    </w:p>
    <w:p>
      <w:pPr>
        <w:spacing w:after="0" w:before="0"/>
      </w:pPr>
      <w:r>
        <w:rPr>
          <w:b w:val="0"/>
          <w:i w:val="0"/>
          <w:sz w:val="21"/>
        </w:rPr>
        <w:t>Solution: The left lateral (Sims) position allows the enema solution to flow downward along the sigmoid and descending colon following the natural anatomy, improving retention and effectiveness; the client is also instructed to retain the solution for the prescribed time.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is placed in wrist restraints. Which nursing action is correct?</w:t>
      </w:r>
    </w:p>
    <w:p>
      <w:pPr>
        <w:spacing w:after="0" w:before="0"/>
      </w:pPr>
      <w:r>
        <w:rPr>
          <w:b w:val="0"/>
          <w:i w:val="0"/>
          <w:sz w:val="22"/>
        </w:rPr>
        <w:t>(a) Release the restraints every 2 hours and check circulation, and document the client's behavior and the need for continued restraints</w:t>
      </w:r>
    </w:p>
    <w:p>
      <w:pPr>
        <w:spacing w:after="0" w:before="0"/>
      </w:pPr>
      <w:r>
        <w:rPr>
          <w:b w:val="0"/>
          <w:i w:val="0"/>
          <w:sz w:val="22"/>
        </w:rPr>
        <w:t>(b) Leave the restraints on continuously for 24 hours</w:t>
      </w:r>
    </w:p>
    <w:p>
      <w:pPr>
        <w:spacing w:after="0" w:before="0"/>
      </w:pPr>
      <w:r>
        <w:rPr>
          <w:b w:val="0"/>
          <w:i w:val="0"/>
          <w:sz w:val="22"/>
        </w:rPr>
        <w:t>(c) Tie the restraints tightly to the bed frame</w:t>
      </w:r>
    </w:p>
    <w:p>
      <w:pPr>
        <w:spacing w:after="0" w:before="0"/>
      </w:pPr>
      <w:r>
        <w:rPr>
          <w:b w:val="0"/>
          <w:i w:val="0"/>
          <w:sz w:val="22"/>
        </w:rPr>
        <w:t>(d) Remove the restraints only during the night shift</w:t>
      </w:r>
    </w:p>
    <w:p>
      <w:pPr>
        <w:spacing w:after="0" w:before="40"/>
      </w:pPr>
      <w:r>
        <w:rPr>
          <w:b/>
          <w:i w:val="0"/>
          <w:sz w:val="22"/>
        </w:rPr>
        <w:t>Answer: a</w:t>
      </w:r>
    </w:p>
    <w:p>
      <w:pPr>
        <w:spacing w:after="0" w:before="0"/>
      </w:pPr>
      <w:r>
        <w:rPr>
          <w:b w:val="0"/>
          <w:i w:val="0"/>
          <w:sz w:val="21"/>
        </w:rPr>
        <w:t>Solution: Restraints are released every 2 hours (and at least every 2 hours for range of motion and circulation checks, with skin and neurovascular assessment), the client is checked frequently, and the nurse documents the behavior, alternatives tried, and the need for continuation; restraints are used only when less restrictive measures fail.</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newborn is being assessed with the Apgar score?</w:t>
      </w:r>
    </w:p>
    <w:p>
      <w:pPr>
        <w:spacing w:after="0" w:before="0"/>
      </w:pPr>
      <w:r>
        <w:rPr>
          <w:b w:val="0"/>
          <w:i w:val="0"/>
          <w:sz w:val="22"/>
        </w:rPr>
        <w:t>(a) A newborn at 1 and 5 minutes after birth, scored on heart rate, respiratory effort, muscle tone, reflex irritability, and color</w:t>
      </w:r>
    </w:p>
    <w:p>
      <w:pPr>
        <w:spacing w:after="0" w:before="0"/>
      </w:pPr>
      <w:r>
        <w:rPr>
          <w:b w:val="0"/>
          <w:i w:val="0"/>
          <w:sz w:val="22"/>
        </w:rPr>
        <w:t>(b) A newborn at 1 hour of age, scored on feeding and weight</w:t>
      </w:r>
    </w:p>
    <w:p>
      <w:pPr>
        <w:spacing w:after="0" w:before="0"/>
      </w:pPr>
      <w:r>
        <w:rPr>
          <w:b w:val="0"/>
          <w:i w:val="0"/>
          <w:sz w:val="22"/>
        </w:rPr>
        <w:t>(c) A newborn on day 3, scored on jaundice and hydration</w:t>
      </w:r>
    </w:p>
    <w:p>
      <w:pPr>
        <w:spacing w:after="0" w:before="0"/>
      </w:pPr>
      <w:r>
        <w:rPr>
          <w:b w:val="0"/>
          <w:i w:val="0"/>
          <w:sz w:val="22"/>
        </w:rPr>
        <w:t>(d) A newborn at discharge, scored on hearing and reflexes</w:t>
      </w:r>
    </w:p>
    <w:p>
      <w:pPr>
        <w:spacing w:after="0" w:before="40"/>
      </w:pPr>
      <w:r>
        <w:rPr>
          <w:b/>
          <w:i w:val="0"/>
          <w:sz w:val="22"/>
        </w:rPr>
        <w:t>Answer: a</w:t>
      </w:r>
    </w:p>
    <w:p>
      <w:pPr>
        <w:spacing w:after="0" w:before="0"/>
      </w:pPr>
      <w:r>
        <w:rPr>
          <w:b w:val="0"/>
          <w:i w:val="0"/>
          <w:sz w:val="21"/>
        </w:rPr>
        <w:t>Solution: The Apgar score assesses the newborn at 1 and 5 minutes after birth on five signs: heart rate, respiratory effort, muscle tone, reflex irritability, and color, each scored 0-2; a score of 7-10 is reassuring, and a low score indicates the need for resuscitation.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breastfeeding mother asks about colostrum. Which statement is correct?</w:t>
      </w:r>
    </w:p>
    <w:p>
      <w:pPr>
        <w:spacing w:after="0" w:before="0"/>
      </w:pPr>
      <w:r>
        <w:rPr>
          <w:b w:val="0"/>
          <w:i w:val="0"/>
          <w:sz w:val="22"/>
        </w:rPr>
        <w:t>(a) Colostrum is the first milk, rich in antibodies and proteins, and is ideal for the newborn in the first days</w:t>
      </w:r>
    </w:p>
    <w:p>
      <w:pPr>
        <w:spacing w:after="0" w:before="0"/>
      </w:pPr>
      <w:r>
        <w:rPr>
          <w:b w:val="0"/>
          <w:i w:val="0"/>
          <w:sz w:val="22"/>
        </w:rPr>
        <w:t>(b) Colostrum is watery and has no nutritional value, so formula should be given first</w:t>
      </w:r>
    </w:p>
    <w:p>
      <w:pPr>
        <w:spacing w:after="0" w:before="0"/>
      </w:pPr>
      <w:r>
        <w:rPr>
          <w:b w:val="0"/>
          <w:i w:val="0"/>
          <w:sz w:val="22"/>
        </w:rPr>
        <w:t>(c) Colostrum causes jaundice and should be discarded</w:t>
      </w:r>
    </w:p>
    <w:p>
      <w:pPr>
        <w:spacing w:after="0" w:before="0"/>
      </w:pPr>
      <w:r>
        <w:rPr>
          <w:b w:val="0"/>
          <w:i w:val="0"/>
          <w:sz w:val="22"/>
        </w:rPr>
        <w:t>(d) Colostrum should be replaced with honey before the first feed</w:t>
      </w:r>
    </w:p>
    <w:p>
      <w:pPr>
        <w:spacing w:after="0" w:before="40"/>
      </w:pPr>
      <w:r>
        <w:rPr>
          <w:b/>
          <w:i w:val="0"/>
          <w:sz w:val="22"/>
        </w:rPr>
        <w:t>Answer: a</w:t>
      </w:r>
    </w:p>
    <w:p>
      <w:pPr>
        <w:spacing w:after="0" w:before="0"/>
      </w:pPr>
      <w:r>
        <w:rPr>
          <w:b w:val="0"/>
          <w:i w:val="0"/>
          <w:sz w:val="21"/>
        </w:rPr>
        <w:t>Solution: Colostrum is the thick, yellow first milk secreted in the first few days, rich in immunoglobulins (especially IgA), proteins, and protective factors that shield the newborn from infection; it is the ideal first food and should never be discarded or replaced.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who has just been told about a cancer diagnosis says, This cannot be true; the laboratory must have mixed up my report. Which defense mechanism is the client using?</w:t>
      </w:r>
    </w:p>
    <w:p>
      <w:pPr>
        <w:spacing w:after="0" w:before="0"/>
      </w:pPr>
      <w:r>
        <w:rPr>
          <w:b w:val="0"/>
          <w:i w:val="0"/>
          <w:sz w:val="22"/>
        </w:rPr>
        <w:t>(a) Denial, which protects the client from overwhelming anxiety by refusing to accept reality</w:t>
      </w:r>
    </w:p>
    <w:p>
      <w:pPr>
        <w:spacing w:after="0" w:before="0"/>
      </w:pPr>
      <w:r>
        <w:rPr>
          <w:b w:val="0"/>
          <w:i w:val="0"/>
          <w:sz w:val="22"/>
        </w:rPr>
        <w:t>(b) Projection, which attributes feelings to others</w:t>
      </w:r>
    </w:p>
    <w:p>
      <w:pPr>
        <w:spacing w:after="0" w:before="0"/>
      </w:pPr>
      <w:r>
        <w:rPr>
          <w:b w:val="0"/>
          <w:i w:val="0"/>
          <w:sz w:val="22"/>
        </w:rPr>
        <w:t>(c) Rationalization, which gives logical excuses</w:t>
      </w:r>
    </w:p>
    <w:p>
      <w:pPr>
        <w:spacing w:after="0" w:before="0"/>
      </w:pPr>
      <w:r>
        <w:rPr>
          <w:b w:val="0"/>
          <w:i w:val="0"/>
          <w:sz w:val="22"/>
        </w:rPr>
        <w:t>(d) Displacement, which redirects feelings to a safer target</w:t>
      </w:r>
    </w:p>
    <w:p>
      <w:pPr>
        <w:spacing w:after="0" w:before="40"/>
      </w:pPr>
      <w:r>
        <w:rPr>
          <w:b/>
          <w:i w:val="0"/>
          <w:sz w:val="22"/>
        </w:rPr>
        <w:t>Answer: a</w:t>
      </w:r>
    </w:p>
    <w:p>
      <w:pPr>
        <w:spacing w:after="0" w:before="0"/>
      </w:pPr>
      <w:r>
        <w:rPr>
          <w:b w:val="0"/>
          <w:i w:val="0"/>
          <w:sz w:val="21"/>
        </w:rPr>
        <w:t>Solution: Denial is the unconscious refusal to accept reality or facts, protecting the person from intolerable anxiety, and it is common in the early phase of a serious diagnosis; the nurse allows the client time, provides factual information gently, and does not force acceptance.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having a panic attack is hyperventilating and says, 'I think I'm dying.' Which is the most appropriate nursing intervention during the acute episode?</w:t>
      </w:r>
    </w:p>
    <w:p>
      <w:pPr>
        <w:spacing w:after="0" w:before="0"/>
      </w:pPr>
      <w:r>
        <w:rPr>
          <w:b w:val="0"/>
          <w:i w:val="0"/>
          <w:sz w:val="22"/>
        </w:rPr>
        <w:t>(a) Remain with the client and speak in short, calm, simple sentences</w:t>
      </w:r>
    </w:p>
    <w:p>
      <w:pPr>
        <w:spacing w:after="0" w:before="0"/>
      </w:pPr>
      <w:r>
        <w:rPr>
          <w:b w:val="0"/>
          <w:i w:val="0"/>
          <w:sz w:val="22"/>
        </w:rPr>
        <w:t>(b) Leave the client alone to rest until the episode subsides</w:t>
      </w:r>
    </w:p>
    <w:p>
      <w:pPr>
        <w:spacing w:after="0" w:before="0"/>
      </w:pPr>
      <w:r>
        <w:rPr>
          <w:b w:val="0"/>
          <w:i w:val="0"/>
          <w:sz w:val="22"/>
        </w:rPr>
        <w:t>(c) Tell the client to breathe into a paper bag to correct hyperventilation</w:t>
      </w:r>
    </w:p>
    <w:p>
      <w:pPr>
        <w:spacing w:after="0" w:before="0"/>
      </w:pPr>
      <w:r>
        <w:rPr>
          <w:b w:val="0"/>
          <w:i w:val="0"/>
          <w:sz w:val="22"/>
        </w:rPr>
        <w:t>(d) Ask the client to describe in detail what triggered the attack</w:t>
      </w:r>
    </w:p>
    <w:p>
      <w:pPr>
        <w:spacing w:after="0" w:before="40"/>
      </w:pPr>
      <w:r>
        <w:rPr>
          <w:b/>
          <w:i w:val="0"/>
          <w:sz w:val="22"/>
        </w:rPr>
        <w:t>Answer: a</w:t>
      </w:r>
    </w:p>
    <w:p>
      <w:pPr>
        <w:spacing w:after="0" w:before="0"/>
      </w:pPr>
      <w:r>
        <w:rPr>
          <w:b w:val="0"/>
          <w:i w:val="0"/>
          <w:sz w:val="21"/>
        </w:rPr>
        <w:t>Solution: During an acute panic attack the priority is client safety and reducing stimulation, so the nurse stays with the client and gives short, calm, concrete directions. Leaving the client alone heightens the fear of dying, paper-bag breathing is no longer recommended (it can worsen hypoxia), and exploring triggers is deferred until the acute phase has resolved.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condition is a contraindication to giving a dose of DPT vaccine?</w:t>
      </w:r>
    </w:p>
    <w:p>
      <w:pPr>
        <w:spacing w:after="0" w:before="0"/>
      </w:pPr>
      <w:r>
        <w:rPr>
          <w:b w:val="0"/>
          <w:i w:val="0"/>
          <w:sz w:val="22"/>
        </w:rPr>
        <w:t>(a) A severe allergic reaction or encephalopathy after the previous dose</w:t>
      </w:r>
    </w:p>
    <w:p>
      <w:pPr>
        <w:spacing w:after="0" w:before="0"/>
      </w:pPr>
      <w:r>
        <w:rPr>
          <w:b w:val="0"/>
          <w:i w:val="0"/>
          <w:sz w:val="22"/>
        </w:rPr>
        <w:t>(b) A mild cold without fever</w:t>
      </w:r>
    </w:p>
    <w:p>
      <w:pPr>
        <w:spacing w:after="0" w:before="0"/>
      </w:pPr>
      <w:r>
        <w:rPr>
          <w:b w:val="0"/>
          <w:i w:val="0"/>
          <w:sz w:val="22"/>
        </w:rPr>
        <w:t>(c) Low-grade fever after the previous dose</w:t>
      </w:r>
    </w:p>
    <w:p>
      <w:pPr>
        <w:spacing w:after="0" w:before="0"/>
      </w:pPr>
      <w:r>
        <w:rPr>
          <w:b w:val="0"/>
          <w:i w:val="0"/>
          <w:sz w:val="22"/>
        </w:rPr>
        <w:t>(d) A history of a local reaction at the injection site</w:t>
      </w:r>
    </w:p>
    <w:p>
      <w:pPr>
        <w:spacing w:after="0" w:before="40"/>
      </w:pPr>
      <w:r>
        <w:rPr>
          <w:b/>
          <w:i w:val="0"/>
          <w:sz w:val="22"/>
        </w:rPr>
        <w:t>Answer: a</w:t>
      </w:r>
    </w:p>
    <w:p>
      <w:pPr>
        <w:spacing w:after="0" w:before="0"/>
      </w:pPr>
      <w:r>
        <w:rPr>
          <w:b w:val="0"/>
          <w:i w:val="0"/>
          <w:sz w:val="21"/>
        </w:rPr>
        <w:t>Solution: Contraindications to DPT include a severe allergic reaction or encephalopathy within 7 days of a previous dose; a mild illness, low-grade fever, or local reaction is not a contraindication, and the nurse screens the child before each vaccination.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1-year-old with diarrhea is assessed for dehydration. Which finding indicates moderate dehydration?</w:t>
      </w:r>
    </w:p>
    <w:p>
      <w:pPr>
        <w:spacing w:after="0" w:before="0"/>
      </w:pPr>
      <w:r>
        <w:rPr>
          <w:b w:val="0"/>
          <w:i w:val="0"/>
          <w:sz w:val="22"/>
        </w:rPr>
        <w:t>(a) Sunken fontanel, decreased skin turgor, and dry mucous membranes</w:t>
      </w:r>
    </w:p>
    <w:p>
      <w:pPr>
        <w:spacing w:after="0" w:before="0"/>
      </w:pPr>
      <w:r>
        <w:rPr>
          <w:b w:val="0"/>
          <w:i w:val="0"/>
          <w:sz w:val="22"/>
        </w:rPr>
        <w:t>(b) A soft, flat fontanel with normal skin turgor</w:t>
      </w:r>
    </w:p>
    <w:p>
      <w:pPr>
        <w:spacing w:after="0" w:before="0"/>
      </w:pPr>
      <w:r>
        <w:rPr>
          <w:b w:val="0"/>
          <w:i w:val="0"/>
          <w:sz w:val="22"/>
        </w:rPr>
        <w:t>(c) Brisk capillary refill and moist mucous membranes</w:t>
      </w:r>
    </w:p>
    <w:p>
      <w:pPr>
        <w:spacing w:after="0" w:before="0"/>
      </w:pPr>
      <w:r>
        <w:rPr>
          <w:b w:val="0"/>
          <w:i w:val="0"/>
          <w:sz w:val="22"/>
        </w:rPr>
        <w:t>(d) Normal urine output and alert behavior</w:t>
      </w:r>
    </w:p>
    <w:p>
      <w:pPr>
        <w:spacing w:after="0" w:before="40"/>
      </w:pPr>
      <w:r>
        <w:rPr>
          <w:b/>
          <w:i w:val="0"/>
          <w:sz w:val="22"/>
        </w:rPr>
        <w:t>Answer: a</w:t>
      </w:r>
    </w:p>
    <w:p>
      <w:pPr>
        <w:spacing w:after="0" w:before="0"/>
      </w:pPr>
      <w:r>
        <w:rPr>
          <w:b w:val="0"/>
          <w:i w:val="0"/>
          <w:sz w:val="21"/>
        </w:rPr>
        <w:t>Solution: Moderate dehydration in an infant includes sunken fontanel, decreased skin turgor (tenting), dry mucous membranes, decreased urine output, and irritability or lethargy; the nurse starts oral rehydration or prepares for intravenous fluids and reassesses frequently.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nurse receives a shipment of vaccines. Which temperature range is correct for storing most vaccines in the cold chain?</w:t>
      </w:r>
    </w:p>
    <w:p>
      <w:pPr>
        <w:spacing w:after="0" w:before="0"/>
      </w:pPr>
      <w:r>
        <w:rPr>
          <w:b w:val="0"/>
          <w:i w:val="0"/>
          <w:sz w:val="22"/>
        </w:rPr>
        <w:t>(a) 2°C to 8°C</w:t>
      </w:r>
    </w:p>
    <w:p>
      <w:pPr>
        <w:spacing w:after="0" w:before="0"/>
      </w:pPr>
      <w:r>
        <w:rPr>
          <w:b w:val="0"/>
          <w:i w:val="0"/>
          <w:sz w:val="22"/>
        </w:rPr>
        <w:t>(b) Below 0°C</w:t>
      </w:r>
    </w:p>
    <w:p>
      <w:pPr>
        <w:spacing w:after="0" w:before="0"/>
      </w:pPr>
      <w:r>
        <w:rPr>
          <w:b w:val="0"/>
          <w:i w:val="0"/>
          <w:sz w:val="22"/>
        </w:rPr>
        <w:t>(c) 15°C to 25°C</w:t>
      </w:r>
    </w:p>
    <w:p>
      <w:pPr>
        <w:spacing w:after="0" w:before="0"/>
      </w:pPr>
      <w:r>
        <w:rPr>
          <w:b w:val="0"/>
          <w:i w:val="0"/>
          <w:sz w:val="22"/>
        </w:rPr>
        <w:t>(d) 10°C to 15°C</w:t>
      </w:r>
    </w:p>
    <w:p>
      <w:pPr>
        <w:spacing w:after="0" w:before="40"/>
      </w:pPr>
      <w:r>
        <w:rPr>
          <w:b/>
          <w:i w:val="0"/>
          <w:sz w:val="22"/>
        </w:rPr>
        <w:t>Answer: a</w:t>
      </w:r>
    </w:p>
    <w:p>
      <w:pPr>
        <w:spacing w:after="0" w:before="0"/>
      </w:pPr>
      <w:r>
        <w:rPr>
          <w:b w:val="0"/>
          <w:i w:val="0"/>
          <w:sz w:val="21"/>
        </w:rPr>
        <w:t>Solution: Most vaccines are stored at 2°C to 8°C in the cold chain, with a vaccine vial monitor used to detect heat or freezing exposure; freezing damages vaccines, and the refrigerator is monitored and recorded daily.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when giving oral rehydration solution to a child with diarrhea?</w:t>
      </w:r>
    </w:p>
    <w:p>
      <w:pPr>
        <w:spacing w:after="0" w:before="0"/>
      </w:pPr>
      <w:r>
        <w:rPr>
          <w:b w:val="0"/>
          <w:i w:val="0"/>
          <w:sz w:val="22"/>
        </w:rPr>
        <w:t>(a) Give the ORS in small, frequent amounts and continue feeding the child</w:t>
      </w:r>
    </w:p>
    <w:p>
      <w:pPr>
        <w:spacing w:after="0" w:before="0"/>
      </w:pPr>
      <w:r>
        <w:rPr>
          <w:b w:val="0"/>
          <w:i w:val="0"/>
          <w:sz w:val="22"/>
        </w:rPr>
        <w:t>(b) Give ORS only after the diarrhea stops</w:t>
      </w:r>
    </w:p>
    <w:p>
      <w:pPr>
        <w:spacing w:after="0" w:before="0"/>
      </w:pPr>
      <w:r>
        <w:rPr>
          <w:b w:val="0"/>
          <w:i w:val="0"/>
          <w:sz w:val="22"/>
        </w:rPr>
        <w:t>(c) Mix the ORS with milk to improve the taste</w:t>
      </w:r>
    </w:p>
    <w:p>
      <w:pPr>
        <w:spacing w:after="0" w:before="0"/>
      </w:pPr>
      <w:r>
        <w:rPr>
          <w:b w:val="0"/>
          <w:i w:val="0"/>
          <w:sz w:val="22"/>
        </w:rPr>
        <w:t>(d) Stop breastfeeding until the diarrhea resolves</w:t>
      </w:r>
    </w:p>
    <w:p>
      <w:pPr>
        <w:spacing w:after="0" w:before="40"/>
      </w:pPr>
      <w:r>
        <w:rPr>
          <w:b/>
          <w:i w:val="0"/>
          <w:sz w:val="22"/>
        </w:rPr>
        <w:t>Answer: a</w:t>
      </w:r>
    </w:p>
    <w:p>
      <w:pPr>
        <w:spacing w:after="0" w:before="0"/>
      </w:pPr>
      <w:r>
        <w:rPr>
          <w:b w:val="0"/>
          <w:i w:val="0"/>
          <w:sz w:val="21"/>
        </w:rPr>
        <w:t>Solution: ORS is given in small, frequent amounts, and breastfeeding and regular feeding continue during diarrhea to maintain nutrition and prevent malnutrition; mixing ORS with milk or other fluids alters its concentration, and withholding feeding delays recovery.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How many bones are present in the adult human body?</w:t>
      </w:r>
    </w:p>
    <w:p>
      <w:pPr>
        <w:spacing w:after="0" w:before="0"/>
      </w:pPr>
      <w:r>
        <w:rPr>
          <w:b w:val="0"/>
          <w:i w:val="0"/>
          <w:sz w:val="22"/>
        </w:rPr>
        <w:t>(a) 206</w:t>
      </w:r>
    </w:p>
    <w:p>
      <w:pPr>
        <w:spacing w:after="0" w:before="0"/>
      </w:pPr>
      <w:r>
        <w:rPr>
          <w:b w:val="0"/>
          <w:i w:val="0"/>
          <w:sz w:val="22"/>
        </w:rPr>
        <w:t>(b) 106</w:t>
      </w:r>
    </w:p>
    <w:p>
      <w:pPr>
        <w:spacing w:after="0" w:before="0"/>
      </w:pPr>
      <w:r>
        <w:rPr>
          <w:b w:val="0"/>
          <w:i w:val="0"/>
          <w:sz w:val="22"/>
        </w:rPr>
        <w:t>(c) 306</w:t>
      </w:r>
    </w:p>
    <w:p>
      <w:pPr>
        <w:spacing w:after="0" w:before="0"/>
      </w:pPr>
      <w:r>
        <w:rPr>
          <w:b w:val="0"/>
          <w:i w:val="0"/>
          <w:sz w:val="22"/>
        </w:rPr>
        <w:t>(d) 260</w:t>
      </w:r>
    </w:p>
    <w:p>
      <w:pPr>
        <w:spacing w:after="0" w:before="40"/>
      </w:pPr>
      <w:r>
        <w:rPr>
          <w:b/>
          <w:i w:val="0"/>
          <w:sz w:val="22"/>
        </w:rPr>
        <w:t>Answer: a</w:t>
      </w:r>
    </w:p>
    <w:p>
      <w:pPr>
        <w:spacing w:after="0" w:before="0"/>
      </w:pPr>
      <w:r>
        <w:rPr>
          <w:b w:val="0"/>
          <w:i w:val="0"/>
          <w:sz w:val="21"/>
        </w:rPr>
        <w:t>Solution: The adult human skeleton has 206 bones, divided into the axial skeleton (skull, vertebral column, rib cage) and the appendicular skeleton (limbs and girdles); infants have about 300 bones that fuse as the child grows.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normal resting heart rate range for a healthy adult?</w:t>
      </w:r>
    </w:p>
    <w:p>
      <w:pPr>
        <w:spacing w:after="0" w:before="0"/>
      </w:pPr>
      <w:r>
        <w:rPr>
          <w:b w:val="0"/>
          <w:i w:val="0"/>
          <w:sz w:val="22"/>
        </w:rPr>
        <w:t>(a) 60-100 beats per minute</w:t>
      </w:r>
    </w:p>
    <w:p>
      <w:pPr>
        <w:spacing w:after="0" w:before="0"/>
      </w:pPr>
      <w:r>
        <w:rPr>
          <w:b w:val="0"/>
          <w:i w:val="0"/>
          <w:sz w:val="22"/>
        </w:rPr>
        <w:t>(b) 40-60 beats per minute</w:t>
      </w:r>
    </w:p>
    <w:p>
      <w:pPr>
        <w:spacing w:after="0" w:before="0"/>
      </w:pPr>
      <w:r>
        <w:rPr>
          <w:b w:val="0"/>
          <w:i w:val="0"/>
          <w:sz w:val="22"/>
        </w:rPr>
        <w:t>(c) 100-140 beats per minute</w:t>
      </w:r>
    </w:p>
    <w:p>
      <w:pPr>
        <w:spacing w:after="0" w:before="0"/>
      </w:pPr>
      <w:r>
        <w:rPr>
          <w:b w:val="0"/>
          <w:i w:val="0"/>
          <w:sz w:val="22"/>
        </w:rPr>
        <w:t>(d) 120-160 beats per minute</w:t>
      </w:r>
    </w:p>
    <w:p>
      <w:pPr>
        <w:spacing w:after="0" w:before="40"/>
      </w:pPr>
      <w:r>
        <w:rPr>
          <w:b/>
          <w:i w:val="0"/>
          <w:sz w:val="22"/>
        </w:rPr>
        <w:t>Answer: a</w:t>
      </w:r>
    </w:p>
    <w:p>
      <w:pPr>
        <w:spacing w:after="0" w:before="0"/>
      </w:pPr>
      <w:r>
        <w:rPr>
          <w:b w:val="0"/>
          <w:i w:val="0"/>
          <w:sz w:val="21"/>
        </w:rPr>
        <w:t>Solution: The normal resting heart rate for an adult is 60-100 beats per minute; rates below 60 may indicate bradycardia (or excellent fitness), rates above 100 indicate tachycardia, and infants and children normally have higher rates.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normal fasting blood glucose range in a healthy adult?</w:t>
      </w:r>
    </w:p>
    <w:p>
      <w:pPr>
        <w:spacing w:after="0" w:before="0"/>
      </w:pPr>
      <w:r>
        <w:rPr>
          <w:b w:val="0"/>
          <w:i w:val="0"/>
          <w:sz w:val="22"/>
        </w:rPr>
        <w:t>(a) 70-100 mg/dL</w:t>
      </w:r>
    </w:p>
    <w:p>
      <w:pPr>
        <w:spacing w:after="0" w:before="0"/>
      </w:pPr>
      <w:r>
        <w:rPr>
          <w:b w:val="0"/>
          <w:i w:val="0"/>
          <w:sz w:val="22"/>
        </w:rPr>
        <w:t>(b) 140-180 mg/dL</w:t>
      </w:r>
    </w:p>
    <w:p>
      <w:pPr>
        <w:spacing w:after="0" w:before="0"/>
      </w:pPr>
      <w:r>
        <w:rPr>
          <w:b w:val="0"/>
          <w:i w:val="0"/>
          <w:sz w:val="22"/>
        </w:rPr>
        <w:t>(c) 200-250 mg/dL</w:t>
      </w:r>
    </w:p>
    <w:p>
      <w:pPr>
        <w:spacing w:after="0" w:before="0"/>
      </w:pPr>
      <w:r>
        <w:rPr>
          <w:b w:val="0"/>
          <w:i w:val="0"/>
          <w:sz w:val="22"/>
        </w:rPr>
        <w:t>(d) 40-60 mg/dL</w:t>
      </w:r>
    </w:p>
    <w:p>
      <w:pPr>
        <w:spacing w:after="0" w:before="40"/>
      </w:pPr>
      <w:r>
        <w:rPr>
          <w:b/>
          <w:i w:val="0"/>
          <w:sz w:val="22"/>
        </w:rPr>
        <w:t>Answer: a</w:t>
      </w:r>
    </w:p>
    <w:p>
      <w:pPr>
        <w:spacing w:after="0" w:before="0"/>
      </w:pPr>
      <w:r>
        <w:rPr>
          <w:b w:val="0"/>
          <w:i w:val="0"/>
          <w:sz w:val="21"/>
        </w:rPr>
        <w:t>Solution: The normal fasting blood glucose is about 70-100 mg/dL; fasting glucose above 126 mg/dL on two occasions indicates diabetes mellitus, and values below 70 mg/dL indicate hypoglycemia.</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who eats no fresh fruits or vegetables develops bleeding gums, poor wound healing, and easy bruising. Which vitamin deficiency is most likely?</w:t>
      </w:r>
    </w:p>
    <w:p>
      <w:pPr>
        <w:spacing w:after="0" w:before="0"/>
      </w:pPr>
      <w:r>
        <w:rPr>
          <w:b w:val="0"/>
          <w:i w:val="0"/>
          <w:sz w:val="22"/>
        </w:rPr>
        <w:t>(a) Vitamin C deficiency (scurvy)</w:t>
      </w:r>
    </w:p>
    <w:p>
      <w:pPr>
        <w:spacing w:after="0" w:before="0"/>
      </w:pPr>
      <w:r>
        <w:rPr>
          <w:b w:val="0"/>
          <w:i w:val="0"/>
          <w:sz w:val="22"/>
        </w:rPr>
        <w:t>(b) Vitamin B12 deficiency</w:t>
      </w:r>
    </w:p>
    <w:p>
      <w:pPr>
        <w:spacing w:after="0" w:before="0"/>
      </w:pPr>
      <w:r>
        <w:rPr>
          <w:b w:val="0"/>
          <w:i w:val="0"/>
          <w:sz w:val="22"/>
        </w:rPr>
        <w:t>(c) Vitamin D deficiency</w:t>
      </w:r>
    </w:p>
    <w:p>
      <w:pPr>
        <w:spacing w:after="0" w:before="0"/>
      </w:pPr>
      <w:r>
        <w:rPr>
          <w:b w:val="0"/>
          <w:i w:val="0"/>
          <w:sz w:val="22"/>
        </w:rPr>
        <w:t>(d) Vitamin K excess</w:t>
      </w:r>
    </w:p>
    <w:p>
      <w:pPr>
        <w:spacing w:after="0" w:before="40"/>
      </w:pPr>
      <w:r>
        <w:rPr>
          <w:b/>
          <w:i w:val="0"/>
          <w:sz w:val="22"/>
        </w:rPr>
        <w:t>Answer: a</w:t>
      </w:r>
    </w:p>
    <w:p>
      <w:pPr>
        <w:spacing w:after="0" w:before="0"/>
      </w:pPr>
      <w:r>
        <w:rPr>
          <w:b w:val="0"/>
          <w:i w:val="0"/>
          <w:sz w:val="21"/>
        </w:rPr>
        <w:t>Solution: Vitamin C is needed for collagen synthesis and wound healing, and its deficiency causes scurvy with bleeding gums, easy bruising, and poor healing; citrus fruits, tomatoes, and green vegetables are rich sources, and cooking destroys the vitamin.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early sign of digoxin toxicity should the nurse teach a client taking digoxin to report?</w:t>
      </w:r>
    </w:p>
    <w:p>
      <w:pPr>
        <w:spacing w:after="0" w:before="0"/>
      </w:pPr>
      <w:r>
        <w:rPr>
          <w:b w:val="0"/>
          <w:i w:val="0"/>
          <w:sz w:val="22"/>
        </w:rPr>
        <w:t>(a) Nausea, vomiting, and visual disturbances such as yellow-green halos</w:t>
      </w:r>
    </w:p>
    <w:p>
      <w:pPr>
        <w:spacing w:after="0" w:before="0"/>
      </w:pPr>
      <w:r>
        <w:rPr>
          <w:b w:val="0"/>
          <w:i w:val="0"/>
          <w:sz w:val="22"/>
        </w:rPr>
        <w:t>(b) Increased appetite and weight gain</w:t>
      </w:r>
    </w:p>
    <w:p>
      <w:pPr>
        <w:spacing w:after="0" w:before="0"/>
      </w:pPr>
      <w:r>
        <w:rPr>
          <w:b w:val="0"/>
          <w:i w:val="0"/>
          <w:sz w:val="22"/>
        </w:rPr>
        <w:t>(c) Increased urine output and thirst</w:t>
      </w:r>
    </w:p>
    <w:p>
      <w:pPr>
        <w:spacing w:after="0" w:before="0"/>
      </w:pPr>
      <w:r>
        <w:rPr>
          <w:b w:val="0"/>
          <w:i w:val="0"/>
          <w:sz w:val="22"/>
        </w:rPr>
        <w:t>(d) Hair loss and skin rash</w:t>
      </w:r>
    </w:p>
    <w:p>
      <w:pPr>
        <w:spacing w:after="0" w:before="40"/>
      </w:pPr>
      <w:r>
        <w:rPr>
          <w:b/>
          <w:i w:val="0"/>
          <w:sz w:val="22"/>
        </w:rPr>
        <w:t>Answer: a</w:t>
      </w:r>
    </w:p>
    <w:p>
      <w:pPr>
        <w:spacing w:after="0" w:before="0"/>
      </w:pPr>
      <w:r>
        <w:rPr>
          <w:b w:val="0"/>
          <w:i w:val="0"/>
          <w:sz w:val="21"/>
        </w:rPr>
        <w:t>Solution: Early digoxin toxicity causes anorexia, nausea, vomiting, bradycardia, and visual disturbances such as yellow-green halos; the nurse teaches the client to take the pulse and report these signs, and the drug is held for a heart rate below 60 beats per minute.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Malaria is transmitted to humans by which vector?</w:t>
      </w:r>
    </w:p>
    <w:p>
      <w:pPr>
        <w:spacing w:after="0" w:before="0"/>
      </w:pPr>
      <w:r>
        <w:rPr>
          <w:b w:val="0"/>
          <w:i w:val="0"/>
          <w:sz w:val="22"/>
        </w:rPr>
        <w:t>(a) The female Anopheles mosquito</w:t>
      </w:r>
    </w:p>
    <w:p>
      <w:pPr>
        <w:spacing w:after="0" w:before="0"/>
      </w:pPr>
      <w:r>
        <w:rPr>
          <w:b w:val="0"/>
          <w:i w:val="0"/>
          <w:sz w:val="22"/>
        </w:rPr>
        <w:t>(b) The Aedes mosquito</w:t>
      </w:r>
    </w:p>
    <w:p>
      <w:pPr>
        <w:spacing w:after="0" w:before="0"/>
      </w:pPr>
      <w:r>
        <w:rPr>
          <w:b w:val="0"/>
          <w:i w:val="0"/>
          <w:sz w:val="22"/>
        </w:rPr>
        <w:t>(c) The Culex mosquito</w:t>
      </w:r>
    </w:p>
    <w:p>
      <w:pPr>
        <w:spacing w:after="0" w:before="0"/>
      </w:pPr>
      <w:r>
        <w:rPr>
          <w:b w:val="0"/>
          <w:i w:val="0"/>
          <w:sz w:val="22"/>
        </w:rPr>
        <w:t>(d) The sandfly</w:t>
      </w:r>
    </w:p>
    <w:p>
      <w:pPr>
        <w:spacing w:after="0" w:before="40"/>
      </w:pPr>
      <w:r>
        <w:rPr>
          <w:b/>
          <w:i w:val="0"/>
          <w:sz w:val="22"/>
        </w:rPr>
        <w:t>Answer: a</w:t>
      </w:r>
    </w:p>
    <w:p>
      <w:pPr>
        <w:spacing w:after="0" w:before="0"/>
      </w:pPr>
      <w:r>
        <w:rPr>
          <w:b w:val="0"/>
          <w:i w:val="0"/>
          <w:sz w:val="21"/>
        </w:rPr>
        <w:t>Solution: Malaria is transmitted by the bite of the female Anopheles mosquito; Aedes transmits dengue, chikungunya, and Zika, Culex transmits filariasis and Japanese encephalitis, and the sandfly transmits leishmaniasis (kala-azar).</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