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acute pancreatitis is placed on nil per os (NPO). What is the primary reason for withholding oral intake?</w:t>
      </w:r>
    </w:p>
    <w:p>
      <w:pPr>
        <w:spacing w:after="0" w:before="0"/>
      </w:pPr>
      <w:r>
        <w:rPr>
          <w:b w:val="0"/>
          <w:i w:val="0"/>
          <w:sz w:val="22"/>
        </w:rPr>
        <w:t>(a) To rest the pancreas and reduce enzyme secretion</w:t>
      </w:r>
    </w:p>
    <w:p>
      <w:pPr>
        <w:spacing w:after="0" w:before="0"/>
      </w:pPr>
      <w:r>
        <w:rPr>
          <w:b w:val="0"/>
          <w:i w:val="0"/>
          <w:sz w:val="22"/>
        </w:rPr>
        <w:t>(b) To prevent aspiration during vomiting</w:t>
      </w:r>
    </w:p>
    <w:p>
      <w:pPr>
        <w:spacing w:after="0" w:before="0"/>
      </w:pPr>
      <w:r>
        <w:rPr>
          <w:b w:val="0"/>
          <w:i w:val="0"/>
          <w:sz w:val="22"/>
        </w:rPr>
        <w:t>(c) To allow gastric emptying before surgery</w:t>
      </w:r>
    </w:p>
    <w:p>
      <w:pPr>
        <w:spacing w:after="0" w:before="0"/>
      </w:pPr>
      <w:r>
        <w:rPr>
          <w:b w:val="0"/>
          <w:i w:val="0"/>
          <w:sz w:val="22"/>
        </w:rPr>
        <w:t>(d) To reduce the risk of diabetic ketoacidosis</w:t>
      </w:r>
    </w:p>
    <w:p>
      <w:pPr>
        <w:spacing w:after="0" w:before="40"/>
      </w:pPr>
      <w:r>
        <w:rPr>
          <w:b/>
          <w:i w:val="0"/>
          <w:sz w:val="22"/>
        </w:rPr>
        <w:t>Answer: a</w:t>
      </w:r>
    </w:p>
    <w:p>
      <w:pPr>
        <w:spacing w:after="0" w:before="0"/>
      </w:pPr>
      <w:r>
        <w:rPr>
          <w:b w:val="0"/>
          <w:i w:val="0"/>
          <w:sz w:val="21"/>
        </w:rPr>
        <w:t>Solution: NPO status rests the pancreas and decreases stimulation of pancreatic enzyme secretion, which limits autodigestion and pain. Pain relief is enhanced by the client lying in a side-lying position with knees flexed.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clinical finding is most characteristic of Cushing syndrome?</w:t>
      </w:r>
    </w:p>
    <w:p>
      <w:pPr>
        <w:spacing w:after="0" w:before="0"/>
      </w:pPr>
      <w:r>
        <w:rPr>
          <w:b w:val="0"/>
          <w:i w:val="0"/>
          <w:sz w:val="22"/>
        </w:rPr>
        <w:t>(a) Moon face, buffalo hump, and purple striae</w:t>
      </w:r>
    </w:p>
    <w:p>
      <w:pPr>
        <w:spacing w:after="0" w:before="0"/>
      </w:pPr>
      <w:r>
        <w:rPr>
          <w:b w:val="0"/>
          <w:i w:val="0"/>
          <w:sz w:val="22"/>
        </w:rPr>
        <w:t>(b) Exophthalmos and fine tremors</w:t>
      </w:r>
    </w:p>
    <w:p>
      <w:pPr>
        <w:spacing w:after="0" w:before="0"/>
      </w:pPr>
      <w:r>
        <w:rPr>
          <w:b w:val="0"/>
          <w:i w:val="0"/>
          <w:sz w:val="22"/>
        </w:rPr>
        <w:t>(c) Hyperpigmentation and hypotension</w:t>
      </w:r>
    </w:p>
    <w:p>
      <w:pPr>
        <w:spacing w:after="0" w:before="0"/>
      </w:pPr>
      <w:r>
        <w:rPr>
          <w:b w:val="0"/>
          <w:i w:val="0"/>
          <w:sz w:val="22"/>
        </w:rPr>
        <w:t>(d) Weight loss and heat intolerance</w:t>
      </w:r>
    </w:p>
    <w:p>
      <w:pPr>
        <w:spacing w:after="0" w:before="40"/>
      </w:pPr>
      <w:r>
        <w:rPr>
          <w:b/>
          <w:i w:val="0"/>
          <w:sz w:val="22"/>
        </w:rPr>
        <w:t>Answer: a</w:t>
      </w:r>
    </w:p>
    <w:p>
      <w:pPr>
        <w:spacing w:after="0" w:before="0"/>
      </w:pPr>
      <w:r>
        <w:rPr>
          <w:b w:val="0"/>
          <w:i w:val="0"/>
          <w:sz w:val="21"/>
        </w:rPr>
        <w:t>Solution: Cushing syndrome results from excess glucocorticoids, producing moon face, buffalo hump, truncal obesity, purple striae, hypertension, and hyperglycemia. Exophthalmos/tremors suggest hyperthyroidism; hyperpigmentation and hypotension suggest Addison disease.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iron-deficiency anemia is prescribed oral iron supplements. Which instruction is correct?</w:t>
      </w:r>
    </w:p>
    <w:p>
      <w:pPr>
        <w:spacing w:after="0" w:before="0"/>
      </w:pPr>
      <w:r>
        <w:rPr>
          <w:b w:val="0"/>
          <w:i w:val="0"/>
          <w:sz w:val="22"/>
        </w:rPr>
        <w:t>(a) Take iron with tea or coffee to improve absorption</w:t>
      </w:r>
    </w:p>
    <w:p>
      <w:pPr>
        <w:spacing w:after="0" w:before="0"/>
      </w:pPr>
      <w:r>
        <w:rPr>
          <w:b w:val="0"/>
          <w:i w:val="0"/>
          <w:sz w:val="22"/>
        </w:rPr>
        <w:t>(b) Take iron with vitamin C-rich food and avoid tea for 1 hour</w:t>
      </w:r>
    </w:p>
    <w:p>
      <w:pPr>
        <w:spacing w:after="0" w:before="0"/>
      </w:pPr>
      <w:r>
        <w:rPr>
          <w:b w:val="0"/>
          <w:i w:val="0"/>
          <w:sz w:val="22"/>
        </w:rPr>
        <w:t>(c) Take iron on a completely empty stomach with milk</w:t>
      </w:r>
    </w:p>
    <w:p>
      <w:pPr>
        <w:spacing w:after="0" w:before="0"/>
      </w:pPr>
      <w:r>
        <w:rPr>
          <w:b w:val="0"/>
          <w:i w:val="0"/>
          <w:sz w:val="22"/>
        </w:rPr>
        <w:t>(d) Stop iron once hemoglobin returns to normal</w:t>
      </w:r>
    </w:p>
    <w:p>
      <w:pPr>
        <w:spacing w:after="0" w:before="40"/>
      </w:pPr>
      <w:r>
        <w:rPr>
          <w:b/>
          <w:i w:val="0"/>
          <w:sz w:val="22"/>
        </w:rPr>
        <w:t>Answer: b</w:t>
      </w:r>
    </w:p>
    <w:p>
      <w:pPr>
        <w:spacing w:after="0" w:before="0"/>
      </w:pPr>
      <w:r>
        <w:rPr>
          <w:b w:val="0"/>
          <w:i w:val="0"/>
          <w:sz w:val="21"/>
        </w:rPr>
        <w:t>Solution: Vitamin C enhances iron absorption, while tea, coffee, and milk inhibit it, so iron is best taken with vitamin C and not with tea/coffee. Iron therapy should continue for several months after hemoglobin normalizes to replenish stores.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fractured femur develops sudden dyspnea, chest pain, petechiae on the chest, and confusion 48 hours after the injury. Which condition is most likely?</w:t>
      </w:r>
    </w:p>
    <w:p>
      <w:pPr>
        <w:spacing w:after="0" w:before="0"/>
      </w:pPr>
      <w:r>
        <w:rPr>
          <w:b w:val="0"/>
          <w:i w:val="0"/>
          <w:sz w:val="22"/>
        </w:rPr>
        <w:t>(a) Pulmonary embolism from deep vein thrombosis</w:t>
      </w:r>
    </w:p>
    <w:p>
      <w:pPr>
        <w:spacing w:after="0" w:before="0"/>
      </w:pPr>
      <w:r>
        <w:rPr>
          <w:b w:val="0"/>
          <w:i w:val="0"/>
          <w:sz w:val="22"/>
        </w:rPr>
        <w:t>(b) Fat embolism syndrome</w:t>
      </w:r>
    </w:p>
    <w:p>
      <w:pPr>
        <w:spacing w:after="0" w:before="0"/>
      </w:pPr>
      <w:r>
        <w:rPr>
          <w:b w:val="0"/>
          <w:i w:val="0"/>
          <w:sz w:val="22"/>
        </w:rPr>
        <w:t>(c) Atelectasis</w:t>
      </w:r>
    </w:p>
    <w:p>
      <w:pPr>
        <w:spacing w:after="0" w:before="0"/>
      </w:pPr>
      <w:r>
        <w:rPr>
          <w:b w:val="0"/>
          <w:i w:val="0"/>
          <w:sz w:val="22"/>
        </w:rPr>
        <w:t>(d) Pneumonia</w:t>
      </w:r>
    </w:p>
    <w:p>
      <w:pPr>
        <w:spacing w:after="0" w:before="40"/>
      </w:pPr>
      <w:r>
        <w:rPr>
          <w:b/>
          <w:i w:val="0"/>
          <w:sz w:val="22"/>
        </w:rPr>
        <w:t>Answer: b</w:t>
      </w:r>
    </w:p>
    <w:p>
      <w:pPr>
        <w:spacing w:after="0" w:before="0"/>
      </w:pPr>
      <w:r>
        <w:rPr>
          <w:b w:val="0"/>
          <w:i w:val="0"/>
          <w:sz w:val="21"/>
        </w:rPr>
        <w:t>Solution: Fat embolism syndrome classically occurs 24-72 hours after long-bone fracture, with the triad of hypoxia, neurologic changes (confusion), and petechial rash over the chest/axillae. Management is supportive with oxygen and early fracture fixation.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had an above-knee amputation reports feeling pain in the absent foot. Which response by the nurse is most appropriate?</w:t>
      </w:r>
    </w:p>
    <w:p>
      <w:pPr>
        <w:spacing w:after="0" w:before="0"/>
      </w:pPr>
      <w:r>
        <w:rPr>
          <w:b w:val="0"/>
          <w:i w:val="0"/>
          <w:sz w:val="22"/>
        </w:rPr>
        <w:t>(a) The pain is not real because the limb is gone</w:t>
      </w:r>
    </w:p>
    <w:p>
      <w:pPr>
        <w:spacing w:after="0" w:before="0"/>
      </w:pPr>
      <w:r>
        <w:rPr>
          <w:b w:val="0"/>
          <w:i w:val="0"/>
          <w:sz w:val="22"/>
        </w:rPr>
        <w:t>(b) Phantom limb pain is real, and we will manage it with medications and comfort measures</w:t>
      </w:r>
    </w:p>
    <w:p>
      <w:pPr>
        <w:spacing w:after="0" w:before="0"/>
      </w:pPr>
      <w:r>
        <w:rPr>
          <w:b w:val="0"/>
          <w:i w:val="0"/>
          <w:sz w:val="22"/>
        </w:rPr>
        <w:t>(c) You will stop feeling this once the stump heals completely</w:t>
      </w:r>
    </w:p>
    <w:p>
      <w:pPr>
        <w:spacing w:after="0" w:before="0"/>
      </w:pPr>
      <w:r>
        <w:rPr>
          <w:b w:val="0"/>
          <w:i w:val="0"/>
          <w:sz w:val="22"/>
        </w:rPr>
        <w:t>(d) This is caused by tight bandaging of the stump</w:t>
      </w:r>
    </w:p>
    <w:p>
      <w:pPr>
        <w:spacing w:after="0" w:before="40"/>
      </w:pPr>
      <w:r>
        <w:rPr>
          <w:b/>
          <w:i w:val="0"/>
          <w:sz w:val="22"/>
        </w:rPr>
        <w:t>Answer: b</w:t>
      </w:r>
    </w:p>
    <w:p>
      <w:pPr>
        <w:spacing w:after="0" w:before="0"/>
      </w:pPr>
      <w:r>
        <w:rPr>
          <w:b w:val="0"/>
          <w:i w:val="0"/>
          <w:sz w:val="21"/>
        </w:rPr>
        <w:t>Solution: Phantom limb pain is genuine neuropathic pain perceived in the amputated limb and is treated with analgesics, mirror therapy, desensitization, and distraction. Dismissing the pain or claiming it will disappear with healing is incorrect and nontherapeutic.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most important for a client after cataract surgery on the first postoperative day?</w:t>
      </w:r>
    </w:p>
    <w:p>
      <w:pPr>
        <w:spacing w:after="0" w:before="0"/>
      </w:pPr>
      <w:r>
        <w:rPr>
          <w:b w:val="0"/>
          <w:i w:val="0"/>
          <w:sz w:val="22"/>
        </w:rPr>
        <w:t>(a) Avoid bending over, lifting heavy objects, and rubbing the eye</w:t>
      </w:r>
    </w:p>
    <w:p>
      <w:pPr>
        <w:spacing w:after="0" w:before="0"/>
      </w:pPr>
      <w:r>
        <w:rPr>
          <w:b w:val="0"/>
          <w:i w:val="0"/>
          <w:sz w:val="22"/>
        </w:rPr>
        <w:t>(b) Wash the eye with plain water twice daily</w:t>
      </w:r>
    </w:p>
    <w:p>
      <w:pPr>
        <w:spacing w:after="0" w:before="0"/>
      </w:pPr>
      <w:r>
        <w:rPr>
          <w:b w:val="0"/>
          <w:i w:val="0"/>
          <w:sz w:val="22"/>
        </w:rPr>
        <w:t>(c) Return to work the next day</w:t>
      </w:r>
    </w:p>
    <w:p>
      <w:pPr>
        <w:spacing w:after="0" w:before="0"/>
      </w:pPr>
      <w:r>
        <w:rPr>
          <w:b w:val="0"/>
          <w:i w:val="0"/>
          <w:sz w:val="22"/>
        </w:rPr>
        <w:t>(d) Sleep on the operated side</w:t>
      </w:r>
    </w:p>
    <w:p>
      <w:pPr>
        <w:spacing w:after="0" w:before="40"/>
      </w:pPr>
      <w:r>
        <w:rPr>
          <w:b/>
          <w:i w:val="0"/>
          <w:sz w:val="22"/>
        </w:rPr>
        <w:t>Answer: a</w:t>
      </w:r>
    </w:p>
    <w:p>
      <w:pPr>
        <w:spacing w:after="0" w:before="0"/>
      </w:pPr>
      <w:r>
        <w:rPr>
          <w:b w:val="0"/>
          <w:i w:val="0"/>
          <w:sz w:val="21"/>
        </w:rPr>
        <w:t>Solution: After cataract surgery, the client must avoid activities that raise intraocular pressure—bending, straining, lifting, and rubbing—and should wear an eye shield while sleeping. The eye is cleaned gently with prescribed solutions, and sleeping on the non-operated side is advised.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When teaching a client to self-administer insulin, which instruction about site rotation is correct?</w:t>
      </w:r>
    </w:p>
    <w:p>
      <w:pPr>
        <w:spacing w:after="0" w:before="0"/>
      </w:pPr>
      <w:r>
        <w:rPr>
          <w:b w:val="0"/>
          <w:i w:val="0"/>
          <w:sz w:val="22"/>
        </w:rPr>
        <w:t>(a) Inject into the same site every day for consistent absorption</w:t>
      </w:r>
    </w:p>
    <w:p>
      <w:pPr>
        <w:spacing w:after="0" w:before="0"/>
      </w:pPr>
      <w:r>
        <w:rPr>
          <w:b w:val="0"/>
          <w:i w:val="0"/>
          <w:sz w:val="22"/>
        </w:rPr>
        <w:t>(b) Rotate sites within the same general area and keep a record</w:t>
      </w:r>
    </w:p>
    <w:p>
      <w:pPr>
        <w:spacing w:after="0" w:before="0"/>
      </w:pPr>
      <w:r>
        <w:rPr>
          <w:b w:val="0"/>
          <w:i w:val="0"/>
          <w:sz w:val="22"/>
        </w:rPr>
        <w:t>(c) Use only the thigh because it has the most subcutaneous tissue</w:t>
      </w:r>
    </w:p>
    <w:p>
      <w:pPr>
        <w:spacing w:after="0" w:before="0"/>
      </w:pPr>
      <w:r>
        <w:rPr>
          <w:b w:val="0"/>
          <w:i w:val="0"/>
          <w:sz w:val="22"/>
        </w:rPr>
        <w:t>(d) Change the needle but always use the abdomen only</w:t>
      </w:r>
    </w:p>
    <w:p>
      <w:pPr>
        <w:spacing w:after="0" w:before="40"/>
      </w:pPr>
      <w:r>
        <w:rPr>
          <w:b/>
          <w:i w:val="0"/>
          <w:sz w:val="22"/>
        </w:rPr>
        <w:t>Answer: b</w:t>
      </w:r>
    </w:p>
    <w:p>
      <w:pPr>
        <w:spacing w:after="0" w:before="0"/>
      </w:pPr>
      <w:r>
        <w:rPr>
          <w:b w:val="0"/>
          <w:i w:val="0"/>
          <w:sz w:val="21"/>
        </w:rPr>
        <w:t>Solution: Insulin sites should be rotated systematically within the same region (to reduce absorption variability) and across regions, keeping a record to avoid overuse of one spot, which causes lipohypertrophy and erratic absorption.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is required before administering a high-alert medication such as heparin or insulin?</w:t>
      </w:r>
    </w:p>
    <w:p>
      <w:pPr>
        <w:spacing w:after="0" w:before="0"/>
      </w:pPr>
      <w:r>
        <w:rPr>
          <w:b w:val="0"/>
          <w:i w:val="0"/>
          <w:sz w:val="22"/>
        </w:rPr>
        <w:t>(a) Perform an independent double check of the medication, dose, and client</w:t>
      </w:r>
    </w:p>
    <w:p>
      <w:pPr>
        <w:spacing w:after="0" w:before="0"/>
      </w:pPr>
      <w:r>
        <w:rPr>
          <w:b w:val="0"/>
          <w:i w:val="0"/>
          <w:sz w:val="22"/>
        </w:rPr>
        <w:t>(b) Ask the client's family to confirm the dose</w:t>
      </w:r>
    </w:p>
    <w:p>
      <w:pPr>
        <w:spacing w:after="0" w:before="0"/>
      </w:pPr>
      <w:r>
        <w:rPr>
          <w:b w:val="0"/>
          <w:i w:val="0"/>
          <w:sz w:val="22"/>
        </w:rPr>
        <w:t>(c) Dilute the medication with normal saline</w:t>
      </w:r>
    </w:p>
    <w:p>
      <w:pPr>
        <w:spacing w:after="0" w:before="0"/>
      </w:pPr>
      <w:r>
        <w:rPr>
          <w:b w:val="0"/>
          <w:i w:val="0"/>
          <w:sz w:val="22"/>
        </w:rPr>
        <w:t>(d) Document the medication before giving it</w:t>
      </w:r>
    </w:p>
    <w:p>
      <w:pPr>
        <w:spacing w:after="0" w:before="40"/>
      </w:pPr>
      <w:r>
        <w:rPr>
          <w:b/>
          <w:i w:val="0"/>
          <w:sz w:val="22"/>
        </w:rPr>
        <w:t>Answer: a</w:t>
      </w:r>
    </w:p>
    <w:p>
      <w:pPr>
        <w:spacing w:after="0" w:before="0"/>
      </w:pPr>
      <w:r>
        <w:rPr>
          <w:b w:val="0"/>
          <w:i w:val="0"/>
          <w:sz w:val="21"/>
        </w:rPr>
        <w:t>Solution: High-alert medications carry a high risk of significant harm with errors, so an independent double check (two nurses verify drug, dose, route, and client independently) is standard practice before administration.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Two nurses are moving a dependent client up in bed using a draw sheet. Which action demonstrates correct technique?</w:t>
      </w:r>
    </w:p>
    <w:p>
      <w:pPr>
        <w:spacing w:after="0" w:before="0"/>
      </w:pPr>
      <w:r>
        <w:rPr>
          <w:b w:val="0"/>
          <w:i w:val="0"/>
          <w:sz w:val="22"/>
        </w:rPr>
        <w:t>(a) Each nurse pulls from the client's shoulders alone</w:t>
      </w:r>
    </w:p>
    <w:p>
      <w:pPr>
        <w:spacing w:after="0" w:before="0"/>
      </w:pPr>
      <w:r>
        <w:rPr>
          <w:b w:val="0"/>
          <w:i w:val="0"/>
          <w:sz w:val="22"/>
        </w:rPr>
        <w:t>(b) Both nurses count together and use their leg muscles, keeping the bed at working height</w:t>
      </w:r>
    </w:p>
    <w:p>
      <w:pPr>
        <w:spacing w:after="0" w:before="0"/>
      </w:pPr>
      <w:r>
        <w:rPr>
          <w:b w:val="0"/>
          <w:i w:val="0"/>
          <w:sz w:val="22"/>
        </w:rPr>
        <w:t>(c) One nurse lifts while the other documents</w:t>
      </w:r>
    </w:p>
    <w:p>
      <w:pPr>
        <w:spacing w:after="0" w:before="0"/>
      </w:pPr>
      <w:r>
        <w:rPr>
          <w:b w:val="0"/>
          <w:i w:val="0"/>
          <w:sz w:val="22"/>
        </w:rPr>
        <w:t>(d) The client is pulled by the arms with the bed flat</w:t>
      </w:r>
    </w:p>
    <w:p>
      <w:pPr>
        <w:spacing w:after="0" w:before="40"/>
      </w:pPr>
      <w:r>
        <w:rPr>
          <w:b/>
          <w:i w:val="0"/>
          <w:sz w:val="22"/>
        </w:rPr>
        <w:t>Answer: b</w:t>
      </w:r>
    </w:p>
    <w:p>
      <w:pPr>
        <w:spacing w:after="0" w:before="0"/>
      </w:pPr>
      <w:r>
        <w:rPr>
          <w:b w:val="0"/>
          <w:i w:val="0"/>
          <w:sz w:val="21"/>
        </w:rPr>
        <w:t>Solution: Moving a client with a draw sheet should be done by two staff coordinating with a count, using leg muscles and a raised bed to prevent back injury to staff and shear/friction injury to the client. Pulling by the arms risks shoulder injury.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newborn is jittery, has a weak cry, and feeds poorly 6 hours after birth to a mother with gestational diabetes. Which action is the priority?</w:t>
      </w:r>
    </w:p>
    <w:p>
      <w:pPr>
        <w:spacing w:after="0" w:before="0"/>
      </w:pPr>
      <w:r>
        <w:rPr>
          <w:b w:val="0"/>
          <w:i w:val="0"/>
          <w:sz w:val="22"/>
        </w:rPr>
        <w:t>(a) Bottle-feed the baby formula immediately</w:t>
      </w:r>
    </w:p>
    <w:p>
      <w:pPr>
        <w:spacing w:after="0" w:before="0"/>
      </w:pPr>
      <w:r>
        <w:rPr>
          <w:b w:val="0"/>
          <w:i w:val="0"/>
          <w:sz w:val="22"/>
        </w:rPr>
        <w:t>(b) Check the blood glucose level</w:t>
      </w:r>
    </w:p>
    <w:p>
      <w:pPr>
        <w:spacing w:after="0" w:before="0"/>
      </w:pPr>
      <w:r>
        <w:rPr>
          <w:b w:val="0"/>
          <w:i w:val="0"/>
          <w:sz w:val="22"/>
        </w:rPr>
        <w:t>(c) Wrap the baby in warm blankets</w:t>
      </w:r>
    </w:p>
    <w:p>
      <w:pPr>
        <w:spacing w:after="0" w:before="0"/>
      </w:pPr>
      <w:r>
        <w:rPr>
          <w:b w:val="0"/>
          <w:i w:val="0"/>
          <w:sz w:val="22"/>
        </w:rPr>
        <w:t>(d) Start oxygen by hood</w:t>
      </w:r>
    </w:p>
    <w:p>
      <w:pPr>
        <w:spacing w:after="0" w:before="40"/>
      </w:pPr>
      <w:r>
        <w:rPr>
          <w:b/>
          <w:i w:val="0"/>
          <w:sz w:val="22"/>
        </w:rPr>
        <w:t>Answer: b</w:t>
      </w:r>
    </w:p>
    <w:p>
      <w:pPr>
        <w:spacing w:after="0" w:before="0"/>
      </w:pPr>
      <w:r>
        <w:rPr>
          <w:b w:val="0"/>
          <w:i w:val="0"/>
          <w:sz w:val="21"/>
        </w:rPr>
        <w:t>Solution: Infants of diabetic mothers are at high risk for neonatal hypoglycemia, which presents with jitteriness, poor feeding, and a weak cry. The priority is to check the blood glucose; early feeding is the treatment if hypoglycemia is confirmed.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breastfeeding mother has hard, painful, engorged breasts on the third postpartum day. Which instruction is most helpful?</w:t>
      </w:r>
    </w:p>
    <w:p>
      <w:pPr>
        <w:spacing w:after="0" w:before="0"/>
      </w:pPr>
      <w:r>
        <w:rPr>
          <w:b w:val="0"/>
          <w:i w:val="0"/>
          <w:sz w:val="22"/>
        </w:rPr>
        <w:t>(a) Stop breastfeeding for 24 hours to rest the breasts</w:t>
      </w:r>
    </w:p>
    <w:p>
      <w:pPr>
        <w:spacing w:after="0" w:before="0"/>
      </w:pPr>
      <w:r>
        <w:rPr>
          <w:b w:val="0"/>
          <w:i w:val="0"/>
          <w:sz w:val="22"/>
        </w:rPr>
        <w:t>(b) Feed the baby frequently and apply cold compresses between feeds</w:t>
      </w:r>
    </w:p>
    <w:p>
      <w:pPr>
        <w:spacing w:after="0" w:before="0"/>
      </w:pPr>
      <w:r>
        <w:rPr>
          <w:b w:val="0"/>
          <w:i w:val="0"/>
          <w:sz w:val="22"/>
        </w:rPr>
        <w:t>(c) Apply heat continuously for 30 minutes before every feed only</w:t>
      </w:r>
    </w:p>
    <w:p>
      <w:pPr>
        <w:spacing w:after="0" w:before="0"/>
      </w:pPr>
      <w:r>
        <w:rPr>
          <w:b w:val="0"/>
          <w:i w:val="0"/>
          <w:sz w:val="22"/>
        </w:rPr>
        <w:t>(d) Wear a tight bra and avoid emptying the breasts</w:t>
      </w:r>
    </w:p>
    <w:p>
      <w:pPr>
        <w:spacing w:after="0" w:before="40"/>
      </w:pPr>
      <w:r>
        <w:rPr>
          <w:b/>
          <w:i w:val="0"/>
          <w:sz w:val="22"/>
        </w:rPr>
        <w:t>Answer: b</w:t>
      </w:r>
    </w:p>
    <w:p>
      <w:pPr>
        <w:spacing w:after="0" w:before="0"/>
      </w:pPr>
      <w:r>
        <w:rPr>
          <w:b w:val="0"/>
          <w:i w:val="0"/>
          <w:sz w:val="21"/>
        </w:rPr>
        <w:t>Solution: Breast engorgement is relieved by frequent, unrestricted feeding (emptying the breast), with cold compresses between feeds to reduce swelling and warmth before feeding to aid let-down. Stopping feeds worsens engorgement.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Immediately after the nurse performs an amniotomy, which assessment is the priority?</w:t>
      </w:r>
    </w:p>
    <w:p>
      <w:pPr>
        <w:spacing w:after="0" w:before="0"/>
      </w:pPr>
      <w:r>
        <w:rPr>
          <w:b w:val="0"/>
          <w:i w:val="0"/>
          <w:sz w:val="22"/>
        </w:rPr>
        <w:t>(a) Maternal temperature</w:t>
      </w:r>
    </w:p>
    <w:p>
      <w:pPr>
        <w:spacing w:after="0" w:before="0"/>
      </w:pPr>
      <w:r>
        <w:rPr>
          <w:b w:val="0"/>
          <w:i w:val="0"/>
          <w:sz w:val="22"/>
        </w:rPr>
        <w:t>(b) Fetal heart rate pattern and characteristics of the fluid</w:t>
      </w:r>
    </w:p>
    <w:p>
      <w:pPr>
        <w:spacing w:after="0" w:before="0"/>
      </w:pPr>
      <w:r>
        <w:rPr>
          <w:b w:val="0"/>
          <w:i w:val="0"/>
          <w:sz w:val="22"/>
        </w:rPr>
        <w:t>(c) Maternal blood pressure</w:t>
      </w:r>
    </w:p>
    <w:p>
      <w:pPr>
        <w:spacing w:after="0" w:before="0"/>
      </w:pPr>
      <w:r>
        <w:rPr>
          <w:b w:val="0"/>
          <w:i w:val="0"/>
          <w:sz w:val="22"/>
        </w:rPr>
        <w:t>(d) Urine output</w:t>
      </w:r>
    </w:p>
    <w:p>
      <w:pPr>
        <w:spacing w:after="0" w:before="40"/>
      </w:pPr>
      <w:r>
        <w:rPr>
          <w:b/>
          <w:i w:val="0"/>
          <w:sz w:val="22"/>
        </w:rPr>
        <w:t>Answer: b</w:t>
      </w:r>
    </w:p>
    <w:p>
      <w:pPr>
        <w:spacing w:after="0" w:before="0"/>
      </w:pPr>
      <w:r>
        <w:rPr>
          <w:b w:val="0"/>
          <w:i w:val="0"/>
          <w:sz w:val="21"/>
        </w:rPr>
        <w:t>Solution: After membrane rupture, the priority is to assess the fetal heart rate (risk of cord compression/prolapse) and note the color, amount, and odor of the amniotic fluid (meconium, blood, or infection). Temperature and blood pressure are routine.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nursing intervention is most appropriate for a client with insomnia?</w:t>
      </w:r>
    </w:p>
    <w:p>
      <w:pPr>
        <w:spacing w:after="0" w:before="0"/>
      </w:pPr>
      <w:r>
        <w:rPr>
          <w:b w:val="0"/>
          <w:i w:val="0"/>
          <w:sz w:val="22"/>
        </w:rPr>
        <w:t>(a) Advise the client to stay in bed until sleep occurs even if awake for hours</w:t>
      </w:r>
    </w:p>
    <w:p>
      <w:pPr>
        <w:spacing w:after="0" w:before="0"/>
      </w:pPr>
      <w:r>
        <w:rPr>
          <w:b w:val="0"/>
          <w:i w:val="0"/>
          <w:sz w:val="22"/>
        </w:rPr>
        <w:t>(b) Encourage a consistent sleep-wake schedule and avoid caffeine after midday</w:t>
      </w:r>
    </w:p>
    <w:p>
      <w:pPr>
        <w:spacing w:after="0" w:before="0"/>
      </w:pPr>
      <w:r>
        <w:rPr>
          <w:b w:val="0"/>
          <w:i w:val="0"/>
          <w:sz w:val="22"/>
        </w:rPr>
        <w:t>(c) Suggest long daytime naps to compensate for lost sleep</w:t>
      </w:r>
    </w:p>
    <w:p>
      <w:pPr>
        <w:spacing w:after="0" w:before="0"/>
      </w:pPr>
      <w:r>
        <w:rPr>
          <w:b w:val="0"/>
          <w:i w:val="0"/>
          <w:sz w:val="22"/>
        </w:rPr>
        <w:t>(d) Recommend vigorous exercise immediately before bedtime</w:t>
      </w:r>
    </w:p>
    <w:p>
      <w:pPr>
        <w:spacing w:after="0" w:before="40"/>
      </w:pPr>
      <w:r>
        <w:rPr>
          <w:b/>
          <w:i w:val="0"/>
          <w:sz w:val="22"/>
        </w:rPr>
        <w:t>Answer: b</w:t>
      </w:r>
    </w:p>
    <w:p>
      <w:pPr>
        <w:spacing w:after="0" w:before="0"/>
      </w:pPr>
      <w:r>
        <w:rPr>
          <w:b w:val="0"/>
          <w:i w:val="0"/>
          <w:sz w:val="21"/>
        </w:rPr>
        <w:t>Solution: Sleep hygiene includes a consistent sleep-wake schedule, limiting caffeine and alcohol, avoiding long daytime naps, and exercising earlier in the day. Staying in bed while awake or taking long naps reinforces poor sleep.</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depression denies suicidal thoughts, but the nurse suspects the client is at risk. Which question is most appropriate for the nurse to ask?</w:t>
      </w:r>
    </w:p>
    <w:p>
      <w:pPr>
        <w:spacing w:after="0" w:before="0"/>
      </w:pPr>
      <w:r>
        <w:rPr>
          <w:b w:val="0"/>
          <w:i w:val="0"/>
          <w:sz w:val="22"/>
        </w:rPr>
        <w:t>(a) You are not thinking of hurting yourself, are you?</w:t>
      </w:r>
    </w:p>
    <w:p>
      <w:pPr>
        <w:spacing w:after="0" w:before="0"/>
      </w:pPr>
      <w:r>
        <w:rPr>
          <w:b w:val="0"/>
          <w:i w:val="0"/>
          <w:sz w:val="22"/>
        </w:rPr>
        <w:t>(b) Have you had any thoughts of ending your life, and do you have a plan?</w:t>
      </w:r>
    </w:p>
    <w:p>
      <w:pPr>
        <w:spacing w:after="0" w:before="0"/>
      </w:pPr>
      <w:r>
        <w:rPr>
          <w:b w:val="0"/>
          <w:i w:val="0"/>
          <w:sz w:val="22"/>
        </w:rPr>
        <w:t>(c) Why would you want to die when you have a loving family?</w:t>
      </w:r>
    </w:p>
    <w:p>
      <w:pPr>
        <w:spacing w:after="0" w:before="0"/>
      </w:pPr>
      <w:r>
        <w:rPr>
          <w:b w:val="0"/>
          <w:i w:val="0"/>
          <w:sz w:val="22"/>
        </w:rPr>
        <w:t>(d) Don't worry; everything will be fine soon.</w:t>
      </w:r>
    </w:p>
    <w:p>
      <w:pPr>
        <w:spacing w:after="0" w:before="40"/>
      </w:pPr>
      <w:r>
        <w:rPr>
          <w:b/>
          <w:i w:val="0"/>
          <w:sz w:val="22"/>
        </w:rPr>
        <w:t>Answer: b</w:t>
      </w:r>
    </w:p>
    <w:p>
      <w:pPr>
        <w:spacing w:after="0" w:before="0"/>
      </w:pPr>
      <w:r>
        <w:rPr>
          <w:b w:val="0"/>
          <w:i w:val="0"/>
          <w:sz w:val="21"/>
        </w:rPr>
        <w:t>Solution: Direct, non-judgmental questioning about suicidal ideation and a specific plan is the most effective way to assess risk; asking directly does not plant the idea. Leading, minimizing, or reassuring responses block accurate assessment.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older client with depression shows memory loss and poor concentration that improves when the depression is treated. This condition is best described as:</w:t>
      </w:r>
    </w:p>
    <w:p>
      <w:pPr>
        <w:spacing w:after="0" w:before="0"/>
      </w:pPr>
      <w:r>
        <w:rPr>
          <w:b w:val="0"/>
          <w:i w:val="0"/>
          <w:sz w:val="22"/>
        </w:rPr>
        <w:t>(a) Alzheimer disease</w:t>
      </w:r>
    </w:p>
    <w:p>
      <w:pPr>
        <w:spacing w:after="0" w:before="0"/>
      </w:pPr>
      <w:r>
        <w:rPr>
          <w:b w:val="0"/>
          <w:i w:val="0"/>
          <w:sz w:val="22"/>
        </w:rPr>
        <w:t>(b) Vascular dementia</w:t>
      </w:r>
    </w:p>
    <w:p>
      <w:pPr>
        <w:spacing w:after="0" w:before="0"/>
      </w:pPr>
      <w:r>
        <w:rPr>
          <w:b w:val="0"/>
          <w:i w:val="0"/>
          <w:sz w:val="22"/>
        </w:rPr>
        <w:t>(c) Pseudodementia</w:t>
      </w:r>
    </w:p>
    <w:p>
      <w:pPr>
        <w:spacing w:after="0" w:before="0"/>
      </w:pPr>
      <w:r>
        <w:rPr>
          <w:b w:val="0"/>
          <w:i w:val="0"/>
          <w:sz w:val="22"/>
        </w:rPr>
        <w:t>(d) Delirium</w:t>
      </w:r>
    </w:p>
    <w:p>
      <w:pPr>
        <w:spacing w:after="0" w:before="40"/>
      </w:pPr>
      <w:r>
        <w:rPr>
          <w:b/>
          <w:i w:val="0"/>
          <w:sz w:val="22"/>
        </w:rPr>
        <w:t>Answer: c</w:t>
      </w:r>
    </w:p>
    <w:p>
      <w:pPr>
        <w:spacing w:after="0" w:before="0"/>
      </w:pPr>
      <w:r>
        <w:rPr>
          <w:b w:val="0"/>
          <w:i w:val="0"/>
          <w:sz w:val="21"/>
        </w:rPr>
        <w:t>Solution: Pseudodementia is cognitive impairment (memory loss, confusion) that mimics dementia but is caused by depression and reverses with treatment of the depression. True dementia is progressive and not reversible.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assessment finding is most characteristic of nephrotic syndrome in a child?</w:t>
      </w:r>
    </w:p>
    <w:p>
      <w:pPr>
        <w:spacing w:after="0" w:before="0"/>
      </w:pPr>
      <w:r>
        <w:rPr>
          <w:b w:val="0"/>
          <w:i w:val="0"/>
          <w:sz w:val="22"/>
        </w:rPr>
        <w:t>(a) Facial and generalized edema with heavy proteinuria</w:t>
      </w:r>
    </w:p>
    <w:p>
      <w:pPr>
        <w:spacing w:after="0" w:before="0"/>
      </w:pPr>
      <w:r>
        <w:rPr>
          <w:b w:val="0"/>
          <w:i w:val="0"/>
          <w:sz w:val="22"/>
        </w:rPr>
        <w:t>(b) Fever, rash, and joint pain</w:t>
      </w:r>
    </w:p>
    <w:p>
      <w:pPr>
        <w:spacing w:after="0" w:before="0"/>
      </w:pPr>
      <w:r>
        <w:rPr>
          <w:b w:val="0"/>
          <w:i w:val="0"/>
          <w:sz w:val="22"/>
        </w:rPr>
        <w:t>(c) Hematuria and hypertension</w:t>
      </w:r>
    </w:p>
    <w:p>
      <w:pPr>
        <w:spacing w:after="0" w:before="0"/>
      </w:pPr>
      <w:r>
        <w:rPr>
          <w:b w:val="0"/>
          <w:i w:val="0"/>
          <w:sz w:val="22"/>
        </w:rPr>
        <w:t>(d) Jaundice and hepatomegaly</w:t>
      </w:r>
    </w:p>
    <w:p>
      <w:pPr>
        <w:spacing w:after="0" w:before="40"/>
      </w:pPr>
      <w:r>
        <w:rPr>
          <w:b/>
          <w:i w:val="0"/>
          <w:sz w:val="22"/>
        </w:rPr>
        <w:t>Answer: a</w:t>
      </w:r>
    </w:p>
    <w:p>
      <w:pPr>
        <w:spacing w:after="0" w:before="0"/>
      </w:pPr>
      <w:r>
        <w:rPr>
          <w:b w:val="0"/>
          <w:i w:val="0"/>
          <w:sz w:val="21"/>
        </w:rPr>
        <w:t>Solution: Nephrotic syndrome is marked by massive proteinuria, hypoalbuminemia, and generalized edema (often starting periorbital). Hematuria and hypertension are more typical of nephritic conditions like acute glomerulonephritis.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9-month-old infant with sudden onset of severe, colicky abdominal pain passes a stool that looks like red currant jelly. Which condition is most likely?</w:t>
      </w:r>
    </w:p>
    <w:p>
      <w:pPr>
        <w:spacing w:after="0" w:before="0"/>
      </w:pPr>
      <w:r>
        <w:rPr>
          <w:b w:val="0"/>
          <w:i w:val="0"/>
          <w:sz w:val="22"/>
        </w:rPr>
        <w:t>(a) Appendicitis</w:t>
      </w:r>
    </w:p>
    <w:p>
      <w:pPr>
        <w:spacing w:after="0" w:before="0"/>
      </w:pPr>
      <w:r>
        <w:rPr>
          <w:b w:val="0"/>
          <w:i w:val="0"/>
          <w:sz w:val="22"/>
        </w:rPr>
        <w:t>(b) Intussusception</w:t>
      </w:r>
    </w:p>
    <w:p>
      <w:pPr>
        <w:spacing w:after="0" w:before="0"/>
      </w:pPr>
      <w:r>
        <w:rPr>
          <w:b w:val="0"/>
          <w:i w:val="0"/>
          <w:sz w:val="22"/>
        </w:rPr>
        <w:t>(c) Volvulus</w:t>
      </w:r>
    </w:p>
    <w:p>
      <w:pPr>
        <w:spacing w:after="0" w:before="0"/>
      </w:pPr>
      <w:r>
        <w:rPr>
          <w:b w:val="0"/>
          <w:i w:val="0"/>
          <w:sz w:val="22"/>
        </w:rPr>
        <w:t>(d) Necrotizing enterocolitis</w:t>
      </w:r>
    </w:p>
    <w:p>
      <w:pPr>
        <w:spacing w:after="0" w:before="40"/>
      </w:pPr>
      <w:r>
        <w:rPr>
          <w:b/>
          <w:i w:val="0"/>
          <w:sz w:val="22"/>
        </w:rPr>
        <w:t>Answer: b</w:t>
      </w:r>
    </w:p>
    <w:p>
      <w:pPr>
        <w:spacing w:after="0" w:before="0"/>
      </w:pPr>
      <w:r>
        <w:rPr>
          <w:b w:val="0"/>
          <w:i w:val="0"/>
          <w:sz w:val="21"/>
        </w:rPr>
        <w:t>Solution: Intussusception (telescoping of bowel) classically occurs in infants 6-18 months with sudden colicky pain, vomiting, and currant-jelly (blood and mucus) stools. Early diagnosis allows non-surgical reduction with air or barium enema.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is teaching parents about preventing Reye syndrome. Which instruction is correct?</w:t>
      </w:r>
    </w:p>
    <w:p>
      <w:pPr>
        <w:spacing w:after="0" w:before="0"/>
      </w:pPr>
      <w:r>
        <w:rPr>
          <w:b w:val="0"/>
          <w:i w:val="0"/>
          <w:sz w:val="22"/>
        </w:rPr>
        <w:t>(a) Give aspirin for fever during viral illnesses</w:t>
      </w:r>
    </w:p>
    <w:p>
      <w:pPr>
        <w:spacing w:after="0" w:before="0"/>
      </w:pPr>
      <w:r>
        <w:rPr>
          <w:b w:val="0"/>
          <w:i w:val="0"/>
          <w:sz w:val="22"/>
        </w:rPr>
        <w:t>(b) Avoid giving aspirin to children with viral infections; use acetaminophen instead</w:t>
      </w:r>
    </w:p>
    <w:p>
      <w:pPr>
        <w:spacing w:after="0" w:before="0"/>
      </w:pPr>
      <w:r>
        <w:rPr>
          <w:b w:val="0"/>
          <w:i w:val="0"/>
          <w:sz w:val="22"/>
        </w:rPr>
        <w:t>(c) Use ibuprofen for all fevers in children under 1 year</w:t>
      </w:r>
    </w:p>
    <w:p>
      <w:pPr>
        <w:spacing w:after="0" w:before="0"/>
      </w:pPr>
      <w:r>
        <w:rPr>
          <w:b w:val="0"/>
          <w:i w:val="0"/>
          <w:sz w:val="22"/>
        </w:rPr>
        <w:t>(d) Give antibiotics immediately for any fever</w:t>
      </w:r>
    </w:p>
    <w:p>
      <w:pPr>
        <w:spacing w:after="0" w:before="40"/>
      </w:pPr>
      <w:r>
        <w:rPr>
          <w:b/>
          <w:i w:val="0"/>
          <w:sz w:val="22"/>
        </w:rPr>
        <w:t>Answer: b</w:t>
      </w:r>
    </w:p>
    <w:p>
      <w:pPr>
        <w:spacing w:after="0" w:before="0"/>
      </w:pPr>
      <w:r>
        <w:rPr>
          <w:b w:val="0"/>
          <w:i w:val="0"/>
          <w:sz w:val="21"/>
        </w:rPr>
        <w:t>Solution: Reye syndrome is associated with aspirin use during viral infections (influenza, varicella) in children; aspirin should be avoided in children with viral illness. Acetaminophen or ibuprofen are used for fever per guidelines, and antibiotics are not given for viral fevers.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principle is central to primary health care as declared at Alma Ata in 1978?</w:t>
      </w:r>
    </w:p>
    <w:p>
      <w:pPr>
        <w:spacing w:after="0" w:before="0"/>
      </w:pPr>
      <w:r>
        <w:rPr>
          <w:b w:val="0"/>
          <w:i w:val="0"/>
          <w:sz w:val="22"/>
        </w:rPr>
        <w:t>(a) Equity, community participation, and intersectoral coordination</w:t>
      </w:r>
    </w:p>
    <w:p>
      <w:pPr>
        <w:spacing w:after="0" w:before="0"/>
      </w:pPr>
      <w:r>
        <w:rPr>
          <w:b w:val="0"/>
          <w:i w:val="0"/>
          <w:sz w:val="22"/>
        </w:rPr>
        <w:t>(b) Hospital-based specialist care for all</w:t>
      </w:r>
    </w:p>
    <w:p>
      <w:pPr>
        <w:spacing w:after="0" w:before="0"/>
      </w:pPr>
      <w:r>
        <w:rPr>
          <w:b w:val="0"/>
          <w:i w:val="0"/>
          <w:sz w:val="22"/>
        </w:rPr>
        <w:t>(c) Curative services only</w:t>
      </w:r>
    </w:p>
    <w:p>
      <w:pPr>
        <w:spacing w:after="0" w:before="0"/>
      </w:pPr>
      <w:r>
        <w:rPr>
          <w:b w:val="0"/>
          <w:i w:val="0"/>
          <w:sz w:val="22"/>
        </w:rPr>
        <w:t>(d) Privatization of health services</w:t>
      </w:r>
    </w:p>
    <w:p>
      <w:pPr>
        <w:spacing w:after="0" w:before="40"/>
      </w:pPr>
      <w:r>
        <w:rPr>
          <w:b/>
          <w:i w:val="0"/>
          <w:sz w:val="22"/>
        </w:rPr>
        <w:t>Answer: a</w:t>
      </w:r>
    </w:p>
    <w:p>
      <w:pPr>
        <w:spacing w:after="0" w:before="0"/>
      </w:pPr>
      <w:r>
        <w:rPr>
          <w:b w:val="0"/>
          <w:i w:val="0"/>
          <w:sz w:val="21"/>
        </w:rPr>
        <w:t>Solution: The Alma Ata declaration defined primary health care as universally accessible care based on equity, community participation, intersectoral coordination, and appropriate technology. It emphasized prevention and promotive care over hospital-centered curative care.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an early characteristic sign of leprosy that the community health nurse should identify during a survey?</w:t>
      </w:r>
    </w:p>
    <w:p>
      <w:pPr>
        <w:spacing w:after="0" w:before="0"/>
      </w:pPr>
      <w:r>
        <w:rPr>
          <w:b w:val="0"/>
          <w:i w:val="0"/>
          <w:sz w:val="22"/>
        </w:rPr>
        <w:t>(a) A hypopigmented patch with loss of sensation</w:t>
      </w:r>
    </w:p>
    <w:p>
      <w:pPr>
        <w:spacing w:after="0" w:before="0"/>
      </w:pPr>
      <w:r>
        <w:rPr>
          <w:b w:val="0"/>
          <w:i w:val="0"/>
          <w:sz w:val="22"/>
        </w:rPr>
        <w:t>(b) High fever with maculopapular rash</w:t>
      </w:r>
    </w:p>
    <w:p>
      <w:pPr>
        <w:spacing w:after="0" w:before="0"/>
      </w:pPr>
      <w:r>
        <w:rPr>
          <w:b w:val="0"/>
          <w:i w:val="0"/>
          <w:sz w:val="22"/>
        </w:rPr>
        <w:t>(c) Painful swollen joints</w:t>
      </w:r>
    </w:p>
    <w:p>
      <w:pPr>
        <w:spacing w:after="0" w:before="0"/>
      </w:pPr>
      <w:r>
        <w:rPr>
          <w:b w:val="0"/>
          <w:i w:val="0"/>
          <w:sz w:val="22"/>
        </w:rPr>
        <w:t>(d) Severe itching with vesicles</w:t>
      </w:r>
    </w:p>
    <w:p>
      <w:pPr>
        <w:spacing w:after="0" w:before="40"/>
      </w:pPr>
      <w:r>
        <w:rPr>
          <w:b/>
          <w:i w:val="0"/>
          <w:sz w:val="22"/>
        </w:rPr>
        <w:t>Answer: a</w:t>
      </w:r>
    </w:p>
    <w:p>
      <w:pPr>
        <w:spacing w:after="0" w:before="0"/>
      </w:pPr>
      <w:r>
        <w:rPr>
          <w:b w:val="0"/>
          <w:i w:val="0"/>
          <w:sz w:val="21"/>
        </w:rPr>
        <w:t>Solution: The early hallmark of leprosy is a hypopigmented, anesthetic (numb) skin patch due to nerve involvement. Early detection and MDT treatment prevent deformity and disability. Fever/rash, joint pain, and itching are not typical early leprosy signs.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