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 w:before="120"/>
      </w:pPr>
      <w:r>
        <w:rPr>
          <w:b w:val="0"/>
          <w:i w:val="0"/>
          <w:sz w:val="22"/>
        </w:rPr>
        <w:t>Question: Which laboratory test is the most specific and sensitive marker of myocardial necrosis in a client with suspected acute myocardial infarction?</w:t>
      </w:r>
    </w:p>
    <w:p>
      <w:pPr>
        <w:spacing w:after="0" w:before="0"/>
      </w:pPr>
      <w:r>
        <w:rPr>
          <w:b w:val="0"/>
          <w:i w:val="0"/>
          <w:sz w:val="22"/>
        </w:rPr>
        <w:t>(a) Creatine kinase-MB</w:t>
      </w:r>
    </w:p>
    <w:p>
      <w:pPr>
        <w:spacing w:after="0" w:before="0"/>
      </w:pPr>
      <w:r>
        <w:rPr>
          <w:b w:val="0"/>
          <w:i w:val="0"/>
          <w:sz w:val="22"/>
        </w:rPr>
        <w:t>(b) Troponin I</w:t>
      </w:r>
    </w:p>
    <w:p>
      <w:pPr>
        <w:spacing w:after="0" w:before="0"/>
      </w:pPr>
      <w:r>
        <w:rPr>
          <w:b w:val="0"/>
          <w:i w:val="0"/>
          <w:sz w:val="22"/>
        </w:rPr>
        <w:t>(c) Lactate dehydrogenase</w:t>
      </w:r>
    </w:p>
    <w:p>
      <w:pPr>
        <w:spacing w:after="0" w:before="0"/>
      </w:pPr>
      <w:r>
        <w:rPr>
          <w:b w:val="0"/>
          <w:i w:val="0"/>
          <w:sz w:val="22"/>
        </w:rPr>
        <w:t>(d) Aspartate aminotransferase</w:t>
      </w:r>
    </w:p>
    <w:p>
      <w:pPr>
        <w:spacing w:after="0" w:before="40"/>
      </w:pPr>
      <w:r>
        <w:rPr>
          <w:b/>
          <w:i w:val="0"/>
          <w:sz w:val="22"/>
        </w:rPr>
        <w:t>Answer: b</w:t>
      </w:r>
    </w:p>
    <w:p>
      <w:pPr>
        <w:spacing w:after="0" w:before="0"/>
      </w:pPr>
      <w:r>
        <w:rPr>
          <w:b w:val="0"/>
          <w:i w:val="0"/>
          <w:sz w:val="21"/>
        </w:rPr>
        <w:t>Solution: Troponin I is the most specific and sensitive marker of myocardial necrosis; it rises within 3-4 hours and stays elevated for up to 7-10 days. CK-MB is useful but less specific; LDH and AST are nonspecific and outdated.</w:t>
      </w:r>
    </w:p>
    <w:p>
      <w:pPr>
        <w:spacing w:after="0" w:before="0"/>
      </w:pPr>
      <w:r>
        <w:rPr>
          <w:b w:val="0"/>
          <w:i w:val="0"/>
          <w:sz w:val="20"/>
        </w:rPr>
        <w:t>Positive Marks: 1</w:t>
      </w:r>
    </w:p>
    <w:p>
      <w:pPr>
        <w:spacing w:after="160" w:before="0"/>
      </w:pPr>
      <w:r>
        <w:rPr>
          <w:b w:val="0"/>
          <w:i w:val="0"/>
          <w:sz w:val="20"/>
        </w:rPr>
        <w:t>Negative Marks: 0.25</w:t>
      </w:r>
    </w:p>
    <w:p>
      <w:pPr>
        <w:spacing w:after="40" w:before="120"/>
      </w:pPr>
      <w:r>
        <w:rPr>
          <w:b w:val="0"/>
          <w:i w:val="0"/>
          <w:sz w:val="22"/>
        </w:rPr>
        <w:t>Question: Which is the earliest manifestation of left-sided heart failure that the nurse should assess for?</w:t>
      </w:r>
    </w:p>
    <w:p>
      <w:pPr>
        <w:spacing w:after="0" w:before="0"/>
      </w:pPr>
      <w:r>
        <w:rPr>
          <w:b w:val="0"/>
          <w:i w:val="0"/>
          <w:sz w:val="22"/>
        </w:rPr>
        <w:t>(a) Dyspnea on exertion and crackles in the lung bases</w:t>
      </w:r>
    </w:p>
    <w:p>
      <w:pPr>
        <w:spacing w:after="0" w:before="0"/>
      </w:pPr>
      <w:r>
        <w:rPr>
          <w:b w:val="0"/>
          <w:i w:val="0"/>
          <w:sz w:val="22"/>
        </w:rPr>
        <w:t>(b) Peripheral pitting edema</w:t>
      </w:r>
    </w:p>
    <w:p>
      <w:pPr>
        <w:spacing w:after="0" w:before="0"/>
      </w:pPr>
      <w:r>
        <w:rPr>
          <w:b w:val="0"/>
          <w:i w:val="0"/>
          <w:sz w:val="22"/>
        </w:rPr>
        <w:t>(c) Jugular vein distention</w:t>
      </w:r>
    </w:p>
    <w:p>
      <w:pPr>
        <w:spacing w:after="0" w:before="0"/>
      </w:pPr>
      <w:r>
        <w:rPr>
          <w:b w:val="0"/>
          <w:i w:val="0"/>
          <w:sz w:val="22"/>
        </w:rPr>
        <w:t>(d) Hepatomegaly</w:t>
      </w:r>
    </w:p>
    <w:p>
      <w:pPr>
        <w:spacing w:after="0" w:before="40"/>
      </w:pPr>
      <w:r>
        <w:rPr>
          <w:b/>
          <w:i w:val="0"/>
          <w:sz w:val="22"/>
        </w:rPr>
        <w:t>Answer: a</w:t>
      </w:r>
    </w:p>
    <w:p>
      <w:pPr>
        <w:spacing w:after="0" w:before="0"/>
      </w:pPr>
      <w:r>
        <w:rPr>
          <w:b w:val="0"/>
          <w:i w:val="0"/>
          <w:sz w:val="21"/>
        </w:rPr>
        <w:t>Solution: Left-sided heart failure causes pulmonary congestion, so dyspnea on exertion, orthopnea, and bibasilar crackles appear first. Peripheral edema, JVD, and hepatomegaly are features of right-sided heart failure.</w:t>
      </w:r>
    </w:p>
    <w:p>
      <w:pPr>
        <w:spacing w:after="0" w:before="0"/>
      </w:pPr>
      <w:r>
        <w:rPr>
          <w:b w:val="0"/>
          <w:i w:val="0"/>
          <w:sz w:val="20"/>
        </w:rPr>
        <w:t>Positive Marks: 1</w:t>
      </w:r>
    </w:p>
    <w:p>
      <w:pPr>
        <w:spacing w:after="160" w:before="0"/>
      </w:pPr>
      <w:r>
        <w:rPr>
          <w:b w:val="0"/>
          <w:i w:val="0"/>
          <w:sz w:val="20"/>
        </w:rPr>
        <w:t>Negative Marks: 0.25</w:t>
      </w:r>
    </w:p>
    <w:p>
      <w:pPr>
        <w:spacing w:after="40" w:before="120"/>
      </w:pPr>
      <w:r>
        <w:rPr>
          <w:b w:val="0"/>
          <w:i w:val="0"/>
          <w:sz w:val="22"/>
        </w:rPr>
        <w:t>Question: A client with hypothyroidism is prescribed levothyroxine. Which instruction is correct?</w:t>
      </w:r>
    </w:p>
    <w:p>
      <w:pPr>
        <w:spacing w:after="0" w:before="0"/>
      </w:pPr>
      <w:r>
        <w:rPr>
          <w:b w:val="0"/>
          <w:i w:val="0"/>
          <w:sz w:val="22"/>
        </w:rPr>
        <w:t>(a) Take the drug at bedtime with a large meal</w:t>
      </w:r>
    </w:p>
    <w:p>
      <w:pPr>
        <w:spacing w:after="0" w:before="0"/>
      </w:pPr>
      <w:r>
        <w:rPr>
          <w:b w:val="0"/>
          <w:i w:val="0"/>
          <w:sz w:val="22"/>
        </w:rPr>
        <w:t>(b) Take it in the morning on an empty stomach, 30-60 minutes before breakfast</w:t>
      </w:r>
    </w:p>
    <w:p>
      <w:pPr>
        <w:spacing w:after="0" w:before="0"/>
      </w:pPr>
      <w:r>
        <w:rPr>
          <w:b w:val="0"/>
          <w:i w:val="0"/>
          <w:sz w:val="22"/>
        </w:rPr>
        <w:t>(c) Take it with milk to improve absorption</w:t>
      </w:r>
    </w:p>
    <w:p>
      <w:pPr>
        <w:spacing w:after="0" w:before="0"/>
      </w:pPr>
      <w:r>
        <w:rPr>
          <w:b w:val="0"/>
          <w:i w:val="0"/>
          <w:sz w:val="22"/>
        </w:rPr>
        <w:t>(d) Stop the drug once symptoms improve</w:t>
      </w:r>
    </w:p>
    <w:p>
      <w:pPr>
        <w:spacing w:after="0" w:before="40"/>
      </w:pPr>
      <w:r>
        <w:rPr>
          <w:b/>
          <w:i w:val="0"/>
          <w:sz w:val="22"/>
        </w:rPr>
        <w:t>Answer: b</w:t>
      </w:r>
    </w:p>
    <w:p>
      <w:pPr>
        <w:spacing w:after="0" w:before="0"/>
      </w:pPr>
      <w:r>
        <w:rPr>
          <w:b w:val="0"/>
          <w:i w:val="0"/>
          <w:sz w:val="21"/>
        </w:rPr>
        <w:t>Solution: Levothyroxine is best absorbed on an empty stomach, taken at the same time each morning, 30-60 minutes before breakfast. It is lifelong therapy; stopping it causes recurrence of hypothyroidism.</w:t>
      </w:r>
    </w:p>
    <w:p>
      <w:pPr>
        <w:spacing w:after="0" w:before="0"/>
      </w:pPr>
      <w:r>
        <w:rPr>
          <w:b w:val="0"/>
          <w:i w:val="0"/>
          <w:sz w:val="20"/>
        </w:rPr>
        <w:t>Positive Marks: 1</w:t>
      </w:r>
    </w:p>
    <w:p>
      <w:pPr>
        <w:spacing w:after="160" w:before="0"/>
      </w:pPr>
      <w:r>
        <w:rPr>
          <w:b w:val="0"/>
          <w:i w:val="0"/>
          <w:sz w:val="20"/>
        </w:rPr>
        <w:t>Negative Marks: 0.25</w:t>
      </w:r>
    </w:p>
    <w:p>
      <w:pPr>
        <w:spacing w:after="40" w:before="120"/>
      </w:pPr>
      <w:r>
        <w:rPr>
          <w:b w:val="0"/>
          <w:i w:val="0"/>
          <w:sz w:val="22"/>
        </w:rPr>
        <w:t>Question: A client with syndrome of inappropriate antidiuretic hormone (SIADH) is hyponatremic and fluid overloaded. Which nursing intervention is most appropriate?</w:t>
      </w:r>
    </w:p>
    <w:p>
      <w:pPr>
        <w:spacing w:after="0" w:before="0"/>
      </w:pPr>
      <w:r>
        <w:rPr>
          <w:b w:val="0"/>
          <w:i w:val="0"/>
          <w:sz w:val="22"/>
        </w:rPr>
        <w:t>(a) Restrict fluid intake and monitor neurologic status and serum sodium</w:t>
      </w:r>
    </w:p>
    <w:p>
      <w:pPr>
        <w:spacing w:after="0" w:before="0"/>
      </w:pPr>
      <w:r>
        <w:rPr>
          <w:b w:val="0"/>
          <w:i w:val="0"/>
          <w:sz w:val="22"/>
        </w:rPr>
        <w:t>(b) Encourage free water intake to dilute the blood</w:t>
      </w:r>
    </w:p>
    <w:p>
      <w:pPr>
        <w:spacing w:after="0" w:before="0"/>
      </w:pPr>
      <w:r>
        <w:rPr>
          <w:b w:val="0"/>
          <w:i w:val="0"/>
          <w:sz w:val="22"/>
        </w:rPr>
        <w:t>(c) Administer hypotonic intravenous fluids</w:t>
      </w:r>
    </w:p>
    <w:p>
      <w:pPr>
        <w:spacing w:after="0" w:before="0"/>
      </w:pPr>
      <w:r>
        <w:rPr>
          <w:b w:val="0"/>
          <w:i w:val="0"/>
          <w:sz w:val="22"/>
        </w:rPr>
        <w:t>(d) Position the client flat with legs elevated</w:t>
      </w:r>
    </w:p>
    <w:p>
      <w:pPr>
        <w:spacing w:after="0" w:before="40"/>
      </w:pPr>
      <w:r>
        <w:rPr>
          <w:b/>
          <w:i w:val="0"/>
          <w:sz w:val="22"/>
        </w:rPr>
        <w:t>Answer: a</w:t>
      </w:r>
    </w:p>
    <w:p>
      <w:pPr>
        <w:spacing w:after="0" w:before="0"/>
      </w:pPr>
      <w:r>
        <w:rPr>
          <w:b w:val="0"/>
          <w:i w:val="0"/>
          <w:sz w:val="21"/>
        </w:rPr>
        <w:t>Solution: SIADH causes water retention and dilutional hyponatremia; treatment includes fluid restriction, hypertonic saline if severe, and close neurologic monitoring (hyponatremia can cause seizures and coma). Free water and hypotonic fluids worsen the imbalance.</w:t>
      </w:r>
    </w:p>
    <w:p>
      <w:pPr>
        <w:spacing w:after="0" w:before="0"/>
      </w:pPr>
      <w:r>
        <w:rPr>
          <w:b w:val="0"/>
          <w:i w:val="0"/>
          <w:sz w:val="20"/>
        </w:rPr>
        <w:t>Positive Marks: 1</w:t>
      </w:r>
    </w:p>
    <w:p>
      <w:pPr>
        <w:spacing w:after="160" w:before="0"/>
      </w:pPr>
      <w:r>
        <w:rPr>
          <w:b w:val="0"/>
          <w:i w:val="0"/>
          <w:sz w:val="20"/>
        </w:rPr>
        <w:t>Negative Marks: 0.25</w:t>
      </w:r>
    </w:p>
    <w:p>
      <w:pPr>
        <w:spacing w:after="40" w:before="120"/>
      </w:pPr>
      <w:r>
        <w:rPr>
          <w:b w:val="0"/>
          <w:i w:val="0"/>
          <w:sz w:val="22"/>
        </w:rPr>
        <w:t>Question: A client with diabetes insipidus passes large volumes of dilute urine and complains of constant thirst. Which medication is most likely prescribed to control these symptoms?</w:t>
      </w:r>
    </w:p>
    <w:p>
      <w:pPr>
        <w:spacing w:after="0" w:before="0"/>
      </w:pPr>
      <w:r>
        <w:rPr>
          <w:b w:val="0"/>
          <w:i w:val="0"/>
          <w:sz w:val="22"/>
        </w:rPr>
        <w:t>(a) Desmopressin</w:t>
      </w:r>
    </w:p>
    <w:p>
      <w:pPr>
        <w:spacing w:after="0" w:before="0"/>
      </w:pPr>
      <w:r>
        <w:rPr>
          <w:b w:val="0"/>
          <w:i w:val="0"/>
          <w:sz w:val="22"/>
        </w:rPr>
        <w:t>(b) Furosemide</w:t>
      </w:r>
    </w:p>
    <w:p>
      <w:pPr>
        <w:spacing w:after="0" w:before="0"/>
      </w:pPr>
      <w:r>
        <w:rPr>
          <w:b w:val="0"/>
          <w:i w:val="0"/>
          <w:sz w:val="22"/>
        </w:rPr>
        <w:t>(c) Metformin</w:t>
      </w:r>
    </w:p>
    <w:p>
      <w:pPr>
        <w:spacing w:after="0" w:before="0"/>
      </w:pPr>
      <w:r>
        <w:rPr>
          <w:b w:val="0"/>
          <w:i w:val="0"/>
          <w:sz w:val="22"/>
        </w:rPr>
        <w:t>(d) Prednisone</w:t>
      </w:r>
    </w:p>
    <w:p>
      <w:pPr>
        <w:spacing w:after="0" w:before="40"/>
      </w:pPr>
      <w:r>
        <w:rPr>
          <w:b/>
          <w:i w:val="0"/>
          <w:sz w:val="22"/>
        </w:rPr>
        <w:t>Answer: a</w:t>
      </w:r>
    </w:p>
    <w:p>
      <w:pPr>
        <w:spacing w:after="0" w:before="0"/>
      </w:pPr>
      <w:r>
        <w:rPr>
          <w:b w:val="0"/>
          <w:i w:val="0"/>
          <w:sz w:val="21"/>
        </w:rPr>
        <w:t>Solution: Diabetes insipidus results from deficient ADH; desmopressin (synthetic ADH) replaces the hormone and reduces urine output. Furosemide would worsen the problem; metformin treats diabetes mellitus, not DI.</w:t>
      </w:r>
    </w:p>
    <w:p>
      <w:pPr>
        <w:spacing w:after="0" w:before="0"/>
      </w:pPr>
      <w:r>
        <w:rPr>
          <w:b w:val="0"/>
          <w:i w:val="0"/>
          <w:sz w:val="20"/>
        </w:rPr>
        <w:t>Positive Marks: 1</w:t>
      </w:r>
    </w:p>
    <w:p>
      <w:pPr>
        <w:spacing w:after="160" w:before="0"/>
      </w:pPr>
      <w:r>
        <w:rPr>
          <w:b w:val="0"/>
          <w:i w:val="0"/>
          <w:sz w:val="20"/>
        </w:rPr>
        <w:t>Negative Marks: 0.25</w:t>
      </w:r>
    </w:p>
    <w:p>
      <w:pPr>
        <w:spacing w:after="40" w:before="120"/>
      </w:pPr>
      <w:r>
        <w:rPr>
          <w:b w:val="0"/>
          <w:i w:val="0"/>
          <w:sz w:val="22"/>
        </w:rPr>
        <w:t>Question: A client with hyperglycemic hyperosmolar state (HHS) has a blood glucose of 700 mg/dL. Which finding best differentiates HHS from diabetic ketoacidosis?</w:t>
      </w:r>
    </w:p>
    <w:p>
      <w:pPr>
        <w:spacing w:after="0" w:before="0"/>
      </w:pPr>
      <w:r>
        <w:rPr>
          <w:b w:val="0"/>
          <w:i w:val="0"/>
          <w:sz w:val="22"/>
        </w:rPr>
        <w:t>(a) Absence of significant ketones with severe dehydration</w:t>
      </w:r>
    </w:p>
    <w:p>
      <w:pPr>
        <w:spacing w:after="0" w:before="0"/>
      </w:pPr>
      <w:r>
        <w:rPr>
          <w:b w:val="0"/>
          <w:i w:val="0"/>
          <w:sz w:val="22"/>
        </w:rPr>
        <w:t>(b) Fruity breath odor and Kussmaul respirations</w:t>
      </w:r>
    </w:p>
    <w:p>
      <w:pPr>
        <w:spacing w:after="0" w:before="0"/>
      </w:pPr>
      <w:r>
        <w:rPr>
          <w:b w:val="0"/>
          <w:i w:val="0"/>
          <w:sz w:val="22"/>
        </w:rPr>
        <w:t>(c) Rapid onset over a few hours</w:t>
      </w:r>
    </w:p>
    <w:p>
      <w:pPr>
        <w:spacing w:after="0" w:before="0"/>
      </w:pPr>
      <w:r>
        <w:rPr>
          <w:b w:val="0"/>
          <w:i w:val="0"/>
          <w:sz w:val="22"/>
        </w:rPr>
        <w:t>(d) Arterial pH below 7.2</w:t>
      </w:r>
    </w:p>
    <w:p>
      <w:pPr>
        <w:spacing w:after="0" w:before="40"/>
      </w:pPr>
      <w:r>
        <w:rPr>
          <w:b/>
          <w:i w:val="0"/>
          <w:sz w:val="22"/>
        </w:rPr>
        <w:t>Answer: a</w:t>
      </w:r>
    </w:p>
    <w:p>
      <w:pPr>
        <w:spacing w:after="0" w:before="0"/>
      </w:pPr>
      <w:r>
        <w:rPr>
          <w:b w:val="0"/>
          <w:i w:val="0"/>
          <w:sz w:val="21"/>
        </w:rPr>
        <w:t>Solution: HHS typically occurs in type 2 diabetes with extreme hyperglycemia, severe dehydration, and hyperosmolality but WITHOUT significant ketosis or acidosis, and develops gradually. Kussmaul breathing, fruity breath, and low pH are features of DKA.</w:t>
      </w:r>
    </w:p>
    <w:p>
      <w:pPr>
        <w:spacing w:after="0" w:before="0"/>
      </w:pPr>
      <w:r>
        <w:rPr>
          <w:b w:val="0"/>
          <w:i w:val="0"/>
          <w:sz w:val="20"/>
        </w:rPr>
        <w:t>Positive Marks: 1</w:t>
      </w:r>
    </w:p>
    <w:p>
      <w:pPr>
        <w:spacing w:after="160" w:before="0"/>
      </w:pPr>
      <w:r>
        <w:rPr>
          <w:b w:val="0"/>
          <w:i w:val="0"/>
          <w:sz w:val="20"/>
        </w:rPr>
        <w:t>Negative Marks: 0.25</w:t>
      </w:r>
    </w:p>
    <w:p>
      <w:pPr>
        <w:spacing w:after="40" w:before="120"/>
      </w:pPr>
      <w:r>
        <w:rPr>
          <w:b w:val="0"/>
          <w:i w:val="0"/>
          <w:sz w:val="22"/>
        </w:rPr>
        <w:t>Question: A client with diabetes reports feeling shaky and sweaty and has a blood glucose of 55 mg/dL. According to the 15-15 rule, what should the nurse do first?</w:t>
      </w:r>
    </w:p>
    <w:p>
      <w:pPr>
        <w:spacing w:after="0" w:before="0"/>
      </w:pPr>
      <w:r>
        <w:rPr>
          <w:b w:val="0"/>
          <w:i w:val="0"/>
          <w:sz w:val="22"/>
        </w:rPr>
        <w:t>(a) Give 15 g of fast-acting carbohydrate and recheck glucose in 15 minutes</w:t>
      </w:r>
    </w:p>
    <w:p>
      <w:pPr>
        <w:spacing w:after="0" w:before="0"/>
      </w:pPr>
      <w:r>
        <w:rPr>
          <w:b w:val="0"/>
          <w:i w:val="0"/>
          <w:sz w:val="22"/>
        </w:rPr>
        <w:t>(b) Give 15 units of regular insulin</w:t>
      </w:r>
    </w:p>
    <w:p>
      <w:pPr>
        <w:spacing w:after="0" w:before="0"/>
      </w:pPr>
      <w:r>
        <w:rPr>
          <w:b w:val="0"/>
          <w:i w:val="0"/>
          <w:sz w:val="22"/>
        </w:rPr>
        <w:t>(c) Give 15 g of protein such as cheese</w:t>
      </w:r>
    </w:p>
    <w:p>
      <w:pPr>
        <w:spacing w:after="0" w:before="0"/>
      </w:pPr>
      <w:r>
        <w:rPr>
          <w:b w:val="0"/>
          <w:i w:val="0"/>
          <w:sz w:val="22"/>
        </w:rPr>
        <w:t>(d) Give 15 mL of insulin glargine</w:t>
      </w:r>
    </w:p>
    <w:p>
      <w:pPr>
        <w:spacing w:after="0" w:before="40"/>
      </w:pPr>
      <w:r>
        <w:rPr>
          <w:b/>
          <w:i w:val="0"/>
          <w:sz w:val="22"/>
        </w:rPr>
        <w:t>Answer: a</w:t>
      </w:r>
    </w:p>
    <w:p>
      <w:pPr>
        <w:spacing w:after="0" w:before="0"/>
      </w:pPr>
      <w:r>
        <w:rPr>
          <w:b w:val="0"/>
          <w:i w:val="0"/>
          <w:sz w:val="21"/>
        </w:rPr>
        <w:t>Solution: Mild hypoglycemia is treated with 15 g of fast-acting carbohydrate (e.g., 4 oz juice, 1 tbsp sugar), then glucose is rechecked after 15 minutes and the dose repeated if still low. Protein and insulin do not raise glucose quickly.</w:t>
      </w:r>
    </w:p>
    <w:p>
      <w:pPr>
        <w:spacing w:after="0" w:before="0"/>
      </w:pPr>
      <w:r>
        <w:rPr>
          <w:b w:val="0"/>
          <w:i w:val="0"/>
          <w:sz w:val="20"/>
        </w:rPr>
        <w:t>Positive Marks: 1</w:t>
      </w:r>
    </w:p>
    <w:p>
      <w:pPr>
        <w:spacing w:after="160" w:before="0"/>
      </w:pPr>
      <w:r>
        <w:rPr>
          <w:b w:val="0"/>
          <w:i w:val="0"/>
          <w:sz w:val="20"/>
        </w:rPr>
        <w:t>Negative Marks: 0.25</w:t>
      </w:r>
    </w:p>
    <w:p>
      <w:pPr>
        <w:spacing w:after="40" w:before="120"/>
      </w:pPr>
      <w:r>
        <w:rPr>
          <w:b w:val="0"/>
          <w:i w:val="0"/>
          <w:sz w:val="22"/>
        </w:rPr>
        <w:t>Question: A client presents with blood pressure 210/120 mmHg and new-onset headache, blurred vision, and chest pain. Which is the priority nursing action?</w:t>
      </w:r>
    </w:p>
    <w:p>
      <w:pPr>
        <w:spacing w:after="0" w:before="0"/>
      </w:pPr>
      <w:r>
        <w:rPr>
          <w:b w:val="0"/>
          <w:i w:val="0"/>
          <w:sz w:val="22"/>
        </w:rPr>
        <w:t>(a) Start an IV line and prepare for IV antihypertensive therapy with continuous monitoring</w:t>
      </w:r>
    </w:p>
    <w:p>
      <w:pPr>
        <w:spacing w:after="0" w:before="0"/>
      </w:pPr>
      <w:r>
        <w:rPr>
          <w:b w:val="0"/>
          <w:i w:val="0"/>
          <w:sz w:val="22"/>
        </w:rPr>
        <w:t>(b) Recheck the blood pressure after 30 minutes of rest</w:t>
      </w:r>
    </w:p>
    <w:p>
      <w:pPr>
        <w:spacing w:after="0" w:before="0"/>
      </w:pPr>
      <w:r>
        <w:rPr>
          <w:b w:val="0"/>
          <w:i w:val="0"/>
          <w:sz w:val="22"/>
        </w:rPr>
        <w:t>(c) Administer oral atenolol and discharge with follow-up</w:t>
      </w:r>
    </w:p>
    <w:p>
      <w:pPr>
        <w:spacing w:after="0" w:before="0"/>
      </w:pPr>
      <w:r>
        <w:rPr>
          <w:b w:val="0"/>
          <w:i w:val="0"/>
          <w:sz w:val="22"/>
        </w:rPr>
        <w:t>(d) Apply warm compresses to the forehead</w:t>
      </w:r>
    </w:p>
    <w:p>
      <w:pPr>
        <w:spacing w:after="0" w:before="40"/>
      </w:pPr>
      <w:r>
        <w:rPr>
          <w:b/>
          <w:i w:val="0"/>
          <w:sz w:val="22"/>
        </w:rPr>
        <w:t>Answer: a</w:t>
      </w:r>
    </w:p>
    <w:p>
      <w:pPr>
        <w:spacing w:after="0" w:before="0"/>
      </w:pPr>
      <w:r>
        <w:rPr>
          <w:b w:val="0"/>
          <w:i w:val="0"/>
          <w:sz w:val="21"/>
        </w:rPr>
        <w:t>Solution: Blood pressure this high with end-organ symptoms (headache, visual change, chest pain) indicates a hypertensive emergency requiring IV antihypertensives and continuous monitoring. Observation alone or oral therapy is unsafe in an emergency.</w:t>
      </w:r>
    </w:p>
    <w:p>
      <w:pPr>
        <w:spacing w:after="0" w:before="0"/>
      </w:pPr>
      <w:r>
        <w:rPr>
          <w:b w:val="0"/>
          <w:i w:val="0"/>
          <w:sz w:val="20"/>
        </w:rPr>
        <w:t>Positive Marks: 1</w:t>
      </w:r>
    </w:p>
    <w:p>
      <w:pPr>
        <w:spacing w:after="160" w:before="0"/>
      </w:pPr>
      <w:r>
        <w:rPr>
          <w:b w:val="0"/>
          <w:i w:val="0"/>
          <w:sz w:val="20"/>
        </w:rPr>
        <w:t>Negative Marks: 0.25</w:t>
      </w:r>
    </w:p>
    <w:p>
      <w:pPr>
        <w:spacing w:after="40" w:before="120"/>
      </w:pPr>
      <w:r>
        <w:rPr>
          <w:b w:val="0"/>
          <w:i w:val="0"/>
          <w:sz w:val="22"/>
        </w:rPr>
        <w:t>Question: During a general anesthetic, the client's end-tidal CO2 suddenly rises, body temperature climbs, and muscles become rigid. Which condition should the circulating nurse suspect first?</w:t>
      </w:r>
    </w:p>
    <w:p>
      <w:pPr>
        <w:spacing w:after="0" w:before="0"/>
      </w:pPr>
      <w:r>
        <w:rPr>
          <w:b w:val="0"/>
          <w:i w:val="0"/>
          <w:sz w:val="22"/>
        </w:rPr>
        <w:t>(a) Malignant hyperthermia</w:t>
      </w:r>
    </w:p>
    <w:p>
      <w:pPr>
        <w:spacing w:after="0" w:before="0"/>
      </w:pPr>
      <w:r>
        <w:rPr>
          <w:b w:val="0"/>
          <w:i w:val="0"/>
          <w:sz w:val="22"/>
        </w:rPr>
        <w:t>(b) Thyroid storm</w:t>
      </w:r>
    </w:p>
    <w:p>
      <w:pPr>
        <w:spacing w:after="0" w:before="0"/>
      </w:pPr>
      <w:r>
        <w:rPr>
          <w:b w:val="0"/>
          <w:i w:val="0"/>
          <w:sz w:val="22"/>
        </w:rPr>
        <w:t>(c) Anaphylaxis</w:t>
      </w:r>
    </w:p>
    <w:p>
      <w:pPr>
        <w:spacing w:after="0" w:before="0"/>
      </w:pPr>
      <w:r>
        <w:rPr>
          <w:b w:val="0"/>
          <w:i w:val="0"/>
          <w:sz w:val="22"/>
        </w:rPr>
        <w:t>(d) Pulmonary embolism</w:t>
      </w:r>
    </w:p>
    <w:p>
      <w:pPr>
        <w:spacing w:after="0" w:before="40"/>
      </w:pPr>
      <w:r>
        <w:rPr>
          <w:b/>
          <w:i w:val="0"/>
          <w:sz w:val="22"/>
        </w:rPr>
        <w:t>Answer: a</w:t>
      </w:r>
    </w:p>
    <w:p>
      <w:pPr>
        <w:spacing w:after="0" w:before="0"/>
      </w:pPr>
      <w:r>
        <w:rPr>
          <w:b w:val="0"/>
          <w:i w:val="0"/>
          <w:sz w:val="21"/>
        </w:rPr>
        <w:t>Solution: Malignant hyperthermia is a hypermetabolic crisis triggered by inhaled anesthetics or succinylcholine, marked by rising ETCO2, hyperthermia, muscle rigidity, tachycardia, and acidosis. Immediate treatment is dantrolene and stopping the trigger.</w:t>
      </w:r>
    </w:p>
    <w:p>
      <w:pPr>
        <w:spacing w:after="0" w:before="0"/>
      </w:pPr>
      <w:r>
        <w:rPr>
          <w:b w:val="0"/>
          <w:i w:val="0"/>
          <w:sz w:val="20"/>
        </w:rPr>
        <w:t>Positive Marks: 1</w:t>
      </w:r>
    </w:p>
    <w:p>
      <w:pPr>
        <w:spacing w:after="160" w:before="0"/>
      </w:pPr>
      <w:r>
        <w:rPr>
          <w:b w:val="0"/>
          <w:i w:val="0"/>
          <w:sz w:val="20"/>
        </w:rPr>
        <w:t>Negative Marks: 0.25</w:t>
      </w:r>
    </w:p>
    <w:p>
      <w:pPr>
        <w:spacing w:after="40" w:before="120"/>
      </w:pPr>
      <w:r>
        <w:rPr>
          <w:b w:val="0"/>
          <w:i w:val="0"/>
          <w:sz w:val="22"/>
        </w:rPr>
        <w:t>Question: Which action is correct when emptying and managing a Hemovac (closed suction) drain?</w:t>
      </w:r>
    </w:p>
    <w:p>
      <w:pPr>
        <w:spacing w:after="0" w:before="0"/>
      </w:pPr>
      <w:r>
        <w:rPr>
          <w:b w:val="0"/>
          <w:i w:val="0"/>
          <w:sz w:val="22"/>
        </w:rPr>
        <w:t>(a) Compress the bulb to create suction after emptying and record the output</w:t>
      </w:r>
    </w:p>
    <w:p>
      <w:pPr>
        <w:spacing w:after="0" w:before="0"/>
      </w:pPr>
      <w:r>
        <w:rPr>
          <w:b w:val="0"/>
          <w:i w:val="0"/>
          <w:sz w:val="22"/>
        </w:rPr>
        <w:t>(b) Leave the bulb fully expanded to allow gravity drainage</w:t>
      </w:r>
    </w:p>
    <w:p>
      <w:pPr>
        <w:spacing w:after="0" w:before="0"/>
      </w:pPr>
      <w:r>
        <w:rPr>
          <w:b w:val="0"/>
          <w:i w:val="0"/>
          <w:sz w:val="22"/>
        </w:rPr>
        <w:t>(c) Empty the drain only when the surgeon rounds</w:t>
      </w:r>
    </w:p>
    <w:p>
      <w:pPr>
        <w:spacing w:after="0" w:before="0"/>
      </w:pPr>
      <w:r>
        <w:rPr>
          <w:b w:val="0"/>
          <w:i w:val="0"/>
          <w:sz w:val="22"/>
        </w:rPr>
        <w:t>(d) Irrigate the drain with sterile water daily</w:t>
      </w:r>
    </w:p>
    <w:p>
      <w:pPr>
        <w:spacing w:after="0" w:before="40"/>
      </w:pPr>
      <w:r>
        <w:rPr>
          <w:b/>
          <w:i w:val="0"/>
          <w:sz w:val="22"/>
        </w:rPr>
        <w:t>Answer: a</w:t>
      </w:r>
    </w:p>
    <w:p>
      <w:pPr>
        <w:spacing w:after="0" w:before="0"/>
      </w:pPr>
      <w:r>
        <w:rPr>
          <w:b w:val="0"/>
          <w:i w:val="0"/>
          <w:sz w:val="21"/>
        </w:rPr>
        <w:t>Solution: The Hemovac is recompressed after emptying to re-establish negative suction; output is measured and recorded. Gravity drainage is not the mechanism, and routine irrigation is not performed.</w:t>
      </w:r>
    </w:p>
    <w:p>
      <w:pPr>
        <w:spacing w:after="0" w:before="0"/>
      </w:pPr>
      <w:r>
        <w:rPr>
          <w:b w:val="0"/>
          <w:i w:val="0"/>
          <w:sz w:val="20"/>
        </w:rPr>
        <w:t>Positive Marks: 1</w:t>
      </w:r>
    </w:p>
    <w:p>
      <w:pPr>
        <w:spacing w:after="160" w:before="0"/>
      </w:pPr>
      <w:r>
        <w:rPr>
          <w:b w:val="0"/>
          <w:i w:val="0"/>
          <w:sz w:val="20"/>
        </w:rPr>
        <w:t>Negative Marks: 0.25</w:t>
      </w:r>
    </w:p>
    <w:p>
      <w:pPr>
        <w:spacing w:after="40" w:before="120"/>
      </w:pPr>
      <w:r>
        <w:rPr>
          <w:b w:val="0"/>
          <w:i w:val="0"/>
          <w:sz w:val="22"/>
        </w:rPr>
        <w:t>Question: Which sequence is correct when removing contaminated gloves?</w:t>
      </w:r>
    </w:p>
    <w:p>
      <w:pPr>
        <w:spacing w:after="0" w:before="0"/>
      </w:pPr>
      <w:r>
        <w:rPr>
          <w:b w:val="0"/>
          <w:i w:val="0"/>
          <w:sz w:val="22"/>
        </w:rPr>
        <w:t>(a) Peel the first glove off glove-to-glove, then bare-skin to bare-skin for the second</w:t>
      </w:r>
    </w:p>
    <w:p>
      <w:pPr>
        <w:spacing w:after="0" w:before="0"/>
      </w:pPr>
      <w:r>
        <w:rPr>
          <w:b w:val="0"/>
          <w:i w:val="0"/>
          <w:sz w:val="22"/>
        </w:rPr>
        <w:t>(b) Pull both gloves off together by the fingertips</w:t>
      </w:r>
    </w:p>
    <w:p>
      <w:pPr>
        <w:spacing w:after="0" w:before="0"/>
      </w:pPr>
      <w:r>
        <w:rPr>
          <w:b w:val="0"/>
          <w:i w:val="0"/>
          <w:sz w:val="22"/>
        </w:rPr>
        <w:t>(c) Remove the gloves by pulling from the wrist with the other bare hand</w:t>
      </w:r>
    </w:p>
    <w:p>
      <w:pPr>
        <w:spacing w:after="0" w:before="0"/>
      </w:pPr>
      <w:r>
        <w:rPr>
          <w:b w:val="0"/>
          <w:i w:val="0"/>
          <w:sz w:val="22"/>
        </w:rPr>
        <w:t>(d) Snap the gloves off quickly</w:t>
      </w:r>
    </w:p>
    <w:p>
      <w:pPr>
        <w:spacing w:after="0" w:before="40"/>
      </w:pPr>
      <w:r>
        <w:rPr>
          <w:b/>
          <w:i w:val="0"/>
          <w:sz w:val="22"/>
        </w:rPr>
        <w:t>Answer: a</w:t>
      </w:r>
    </w:p>
    <w:p>
      <w:pPr>
        <w:spacing w:after="0" w:before="0"/>
      </w:pPr>
      <w:r>
        <w:rPr>
          <w:b w:val="0"/>
          <w:i w:val="0"/>
          <w:sz w:val="21"/>
        </w:rPr>
        <w:t>Solution: Gloves are removed by peeling the first glove off inside-out (glove-to-glove), then slipping bare fingers under the cuff of the second glove and peeling it off (skin-to-skin), avoiding bare-skin contact with contaminated surfaces.</w:t>
      </w:r>
    </w:p>
    <w:p>
      <w:pPr>
        <w:spacing w:after="0" w:before="0"/>
      </w:pPr>
      <w:r>
        <w:rPr>
          <w:b w:val="0"/>
          <w:i w:val="0"/>
          <w:sz w:val="20"/>
        </w:rPr>
        <w:t>Positive Marks: 1</w:t>
      </w:r>
    </w:p>
    <w:p>
      <w:pPr>
        <w:spacing w:after="160" w:before="0"/>
      </w:pPr>
      <w:r>
        <w:rPr>
          <w:b w:val="0"/>
          <w:i w:val="0"/>
          <w:sz w:val="20"/>
        </w:rPr>
        <w:t>Negative Marks: 0.25</w:t>
      </w:r>
    </w:p>
    <w:p>
      <w:pPr>
        <w:spacing w:after="40" w:before="120"/>
      </w:pPr>
      <w:r>
        <w:rPr>
          <w:b w:val="0"/>
          <w:i w:val="0"/>
          <w:sz w:val="22"/>
        </w:rPr>
        <w:t>Question: At which angle is a medication injected for an intramuscular injection?</w:t>
      </w:r>
    </w:p>
    <w:p>
      <w:pPr>
        <w:spacing w:after="0" w:before="0"/>
      </w:pPr>
      <w:r>
        <w:rPr>
          <w:b w:val="0"/>
          <w:i w:val="0"/>
          <w:sz w:val="22"/>
        </w:rPr>
        <w:t>(a) 15 degrees</w:t>
      </w:r>
    </w:p>
    <w:p>
      <w:pPr>
        <w:spacing w:after="0" w:before="0"/>
      </w:pPr>
      <w:r>
        <w:rPr>
          <w:b w:val="0"/>
          <w:i w:val="0"/>
          <w:sz w:val="22"/>
        </w:rPr>
        <w:t>(b) 45 degrees</w:t>
      </w:r>
    </w:p>
    <w:p>
      <w:pPr>
        <w:spacing w:after="0" w:before="0"/>
      </w:pPr>
      <w:r>
        <w:rPr>
          <w:b w:val="0"/>
          <w:i w:val="0"/>
          <w:sz w:val="22"/>
        </w:rPr>
        <w:t>(c) 90 degrees</w:t>
      </w:r>
    </w:p>
    <w:p>
      <w:pPr>
        <w:spacing w:after="0" w:before="0"/>
      </w:pPr>
      <w:r>
        <w:rPr>
          <w:b w:val="0"/>
          <w:i w:val="0"/>
          <w:sz w:val="22"/>
        </w:rPr>
        <w:t>(d) 180 degrees</w:t>
      </w:r>
    </w:p>
    <w:p>
      <w:pPr>
        <w:spacing w:after="0" w:before="40"/>
      </w:pPr>
      <w:r>
        <w:rPr>
          <w:b/>
          <w:i w:val="0"/>
          <w:sz w:val="22"/>
        </w:rPr>
        <w:t>Answer: c</w:t>
      </w:r>
    </w:p>
    <w:p>
      <w:pPr>
        <w:spacing w:after="0" w:before="0"/>
      </w:pPr>
      <w:r>
        <w:rPr>
          <w:b w:val="0"/>
          <w:i w:val="0"/>
          <w:sz w:val="21"/>
        </w:rPr>
        <w:t>Solution: IM injections are given at a 90-degree angle to reach the muscle. Subcutaneous injections use 45-90 degrees depending on tissue, and intradermal injections use 10-15 degrees.</w:t>
      </w:r>
    </w:p>
    <w:p>
      <w:pPr>
        <w:spacing w:after="0" w:before="0"/>
      </w:pPr>
      <w:r>
        <w:rPr>
          <w:b w:val="0"/>
          <w:i w:val="0"/>
          <w:sz w:val="20"/>
        </w:rPr>
        <w:t>Positive Marks: 1</w:t>
      </w:r>
    </w:p>
    <w:p>
      <w:pPr>
        <w:spacing w:after="160" w:before="0"/>
      </w:pPr>
      <w:r>
        <w:rPr>
          <w:b w:val="0"/>
          <w:i w:val="0"/>
          <w:sz w:val="20"/>
        </w:rPr>
        <w:t>Negative Marks: 0.25</w:t>
      </w:r>
    </w:p>
    <w:p>
      <w:pPr>
        <w:spacing w:after="40" w:before="120"/>
      </w:pPr>
      <w:r>
        <w:rPr>
          <w:b w:val="0"/>
          <w:i w:val="0"/>
          <w:sz w:val="22"/>
        </w:rPr>
        <w:t>Question: Which instruction is correct when assisting a postpartum client with a sitz bath?</w:t>
      </w:r>
    </w:p>
    <w:p>
      <w:pPr>
        <w:spacing w:after="0" w:before="0"/>
      </w:pPr>
      <w:r>
        <w:rPr>
          <w:b w:val="0"/>
          <w:i w:val="0"/>
          <w:sz w:val="22"/>
        </w:rPr>
        <w:t>(a) Use warm water and limit the soak to about 15-20 minutes</w:t>
      </w:r>
    </w:p>
    <w:p>
      <w:pPr>
        <w:spacing w:after="0" w:before="0"/>
      </w:pPr>
      <w:r>
        <w:rPr>
          <w:b w:val="0"/>
          <w:i w:val="0"/>
          <w:sz w:val="22"/>
        </w:rPr>
        <w:t>(b) Use ice-cold water for the first 2 days</w:t>
      </w:r>
    </w:p>
    <w:p>
      <w:pPr>
        <w:spacing w:after="0" w:before="0"/>
      </w:pPr>
      <w:r>
        <w:rPr>
          <w:b w:val="0"/>
          <w:i w:val="0"/>
          <w:sz w:val="22"/>
        </w:rPr>
        <w:t>(c) Soak for more than an hour for better relief</w:t>
      </w:r>
    </w:p>
    <w:p>
      <w:pPr>
        <w:spacing w:after="0" w:before="0"/>
      </w:pPr>
      <w:r>
        <w:rPr>
          <w:b w:val="0"/>
          <w:i w:val="0"/>
          <w:sz w:val="22"/>
        </w:rPr>
        <w:t>(d) Add antiseptic soap to the water each time</w:t>
      </w:r>
    </w:p>
    <w:p>
      <w:pPr>
        <w:spacing w:after="0" w:before="40"/>
      </w:pPr>
      <w:r>
        <w:rPr>
          <w:b/>
          <w:i w:val="0"/>
          <w:sz w:val="22"/>
        </w:rPr>
        <w:t>Answer: a</w:t>
      </w:r>
    </w:p>
    <w:p>
      <w:pPr>
        <w:spacing w:after="0" w:before="0"/>
      </w:pPr>
      <w:r>
        <w:rPr>
          <w:b w:val="0"/>
          <w:i w:val="0"/>
          <w:sz w:val="21"/>
        </w:rPr>
        <w:t>Solution: A sitz bath uses comfortably warm water for about 15-20 minutes, 2-3 times daily, to soothe the perineum and promote healing. Prolonged soaking can macerate tissue; soap and cold water are not indicated.</w:t>
      </w:r>
    </w:p>
    <w:p>
      <w:pPr>
        <w:spacing w:after="0" w:before="0"/>
      </w:pPr>
      <w:r>
        <w:rPr>
          <w:b w:val="0"/>
          <w:i w:val="0"/>
          <w:sz w:val="20"/>
        </w:rPr>
        <w:t>Positive Marks: 1</w:t>
      </w:r>
    </w:p>
    <w:p>
      <w:pPr>
        <w:spacing w:after="160" w:before="0"/>
      </w:pPr>
      <w:r>
        <w:rPr>
          <w:b w:val="0"/>
          <w:i w:val="0"/>
          <w:sz w:val="20"/>
        </w:rPr>
        <w:t>Negative Marks: 0.25</w:t>
      </w:r>
    </w:p>
    <w:p>
      <w:pPr>
        <w:spacing w:after="40" w:before="120"/>
      </w:pPr>
      <w:r>
        <w:rPr>
          <w:b w:val="0"/>
          <w:i w:val="0"/>
          <w:sz w:val="22"/>
        </w:rPr>
        <w:t>Question: Within how long after birth should prophylactic antibiotic eye ointment be instilled in a newborn?</w:t>
      </w:r>
    </w:p>
    <w:p>
      <w:pPr>
        <w:spacing w:after="0" w:before="0"/>
      </w:pPr>
      <w:r>
        <w:rPr>
          <w:b w:val="0"/>
          <w:i w:val="0"/>
          <w:sz w:val="22"/>
        </w:rPr>
        <w:t>(a) Within 1-2 hours of birth</w:t>
      </w:r>
    </w:p>
    <w:p>
      <w:pPr>
        <w:spacing w:after="0" w:before="0"/>
      </w:pPr>
      <w:r>
        <w:rPr>
          <w:b w:val="0"/>
          <w:i w:val="0"/>
          <w:sz w:val="22"/>
        </w:rPr>
        <w:t>(b) After the first 24 hours</w:t>
      </w:r>
    </w:p>
    <w:p>
      <w:pPr>
        <w:spacing w:after="0" w:before="0"/>
      </w:pPr>
      <w:r>
        <w:rPr>
          <w:b w:val="0"/>
          <w:i w:val="0"/>
          <w:sz w:val="22"/>
        </w:rPr>
        <w:t>(c) Only if the mother has an infection</w:t>
      </w:r>
    </w:p>
    <w:p>
      <w:pPr>
        <w:spacing w:after="0" w:before="0"/>
      </w:pPr>
      <w:r>
        <w:rPr>
          <w:b w:val="0"/>
          <w:i w:val="0"/>
          <w:sz w:val="22"/>
        </w:rPr>
        <w:t>(d) On the third day</w:t>
      </w:r>
    </w:p>
    <w:p>
      <w:pPr>
        <w:spacing w:after="0" w:before="40"/>
      </w:pPr>
      <w:r>
        <w:rPr>
          <w:b/>
          <w:i w:val="0"/>
          <w:sz w:val="22"/>
        </w:rPr>
        <w:t>Answer: a</w:t>
      </w:r>
    </w:p>
    <w:p>
      <w:pPr>
        <w:spacing w:after="0" w:before="0"/>
      </w:pPr>
      <w:r>
        <w:rPr>
          <w:b w:val="0"/>
          <w:i w:val="0"/>
          <w:sz w:val="21"/>
        </w:rPr>
        <w:t>Solution: Erythromycin (or tetracycline) eye ointment is instilled in both eyes within 1-2 hours of birth to prevent ophthalmia neonatorum (gonococcal/chlamydial conjunctivitis), regardless of the mother's infection status.</w:t>
      </w:r>
    </w:p>
    <w:p>
      <w:pPr>
        <w:spacing w:after="0" w:before="0"/>
      </w:pPr>
      <w:r>
        <w:rPr>
          <w:b w:val="0"/>
          <w:i w:val="0"/>
          <w:sz w:val="20"/>
        </w:rPr>
        <w:t>Positive Marks: 1</w:t>
      </w:r>
    </w:p>
    <w:p>
      <w:pPr>
        <w:spacing w:after="160" w:before="0"/>
      </w:pPr>
      <w:r>
        <w:rPr>
          <w:b w:val="0"/>
          <w:i w:val="0"/>
          <w:sz w:val="20"/>
        </w:rPr>
        <w:t>Negative Marks: 0.25</w:t>
      </w:r>
    </w:p>
    <w:p>
      <w:pPr>
        <w:spacing w:after="40" w:before="120"/>
      </w:pPr>
      <w:r>
        <w:rPr>
          <w:b w:val="0"/>
          <w:i w:val="0"/>
          <w:sz w:val="22"/>
        </w:rPr>
        <w:t>Question: A client with schizophrenia tells the nurse, 'I hear voices criticizing me all day.' Which response is most therapeutic?</w:t>
      </w:r>
    </w:p>
    <w:p>
      <w:pPr>
        <w:spacing w:after="0" w:before="0"/>
      </w:pPr>
      <w:r>
        <w:rPr>
          <w:b w:val="0"/>
          <w:i w:val="0"/>
          <w:sz w:val="22"/>
        </w:rPr>
        <w:t>(a) I don't hear any voices, but I can see that this is distressing for you</w:t>
      </w:r>
    </w:p>
    <w:p>
      <w:pPr>
        <w:spacing w:after="0" w:before="0"/>
      </w:pPr>
      <w:r>
        <w:rPr>
          <w:b w:val="0"/>
          <w:i w:val="0"/>
          <w:sz w:val="22"/>
        </w:rPr>
        <w:t>(b) Those voices are not real, so ignore them</w:t>
      </w:r>
    </w:p>
    <w:p>
      <w:pPr>
        <w:spacing w:after="0" w:before="0"/>
      </w:pPr>
      <w:r>
        <w:rPr>
          <w:b w:val="0"/>
          <w:i w:val="0"/>
          <w:sz w:val="22"/>
        </w:rPr>
        <w:t>(c) Stop listening to them and think about something else</w:t>
      </w:r>
    </w:p>
    <w:p>
      <w:pPr>
        <w:spacing w:after="0" w:before="0"/>
      </w:pPr>
      <w:r>
        <w:rPr>
          <w:b w:val="0"/>
          <w:i w:val="0"/>
          <w:sz w:val="22"/>
        </w:rPr>
        <w:t>(d) You are imagining things</w:t>
      </w:r>
    </w:p>
    <w:p>
      <w:pPr>
        <w:spacing w:after="0" w:before="40"/>
      </w:pPr>
      <w:r>
        <w:rPr>
          <w:b/>
          <w:i w:val="0"/>
          <w:sz w:val="22"/>
        </w:rPr>
        <w:t>Answer: a</w:t>
      </w:r>
    </w:p>
    <w:p>
      <w:pPr>
        <w:spacing w:after="0" w:before="0"/>
      </w:pPr>
      <w:r>
        <w:rPr>
          <w:b w:val="0"/>
          <w:i w:val="0"/>
          <w:sz w:val="21"/>
        </w:rPr>
        <w:t>Solution: The nurse should not argue with or confirm the hallucination but should acknowledge the client's distress and focus on the feeling. Dismissing or arguing invalidates the experience and breaks trust.</w:t>
      </w:r>
    </w:p>
    <w:p>
      <w:pPr>
        <w:spacing w:after="0" w:before="0"/>
      </w:pPr>
      <w:r>
        <w:rPr>
          <w:b w:val="0"/>
          <w:i w:val="0"/>
          <w:sz w:val="20"/>
        </w:rPr>
        <w:t>Positive Marks: 1</w:t>
      </w:r>
    </w:p>
    <w:p>
      <w:pPr>
        <w:spacing w:after="160" w:before="0"/>
      </w:pPr>
      <w:r>
        <w:rPr>
          <w:b w:val="0"/>
          <w:i w:val="0"/>
          <w:sz w:val="20"/>
        </w:rPr>
        <w:t>Negative Marks: 0.25</w:t>
      </w:r>
    </w:p>
    <w:p>
      <w:pPr>
        <w:spacing w:after="40" w:before="120"/>
      </w:pPr>
      <w:r>
        <w:rPr>
          <w:b w:val="0"/>
          <w:i w:val="0"/>
          <w:sz w:val="22"/>
        </w:rPr>
        <w:t>Question: A client is scheduled for electroconvulsive therapy (ECT) tomorrow. Which is the priority nursing action before the procedure?</w:t>
      </w:r>
    </w:p>
    <w:p>
      <w:pPr>
        <w:spacing w:after="0" w:before="0"/>
      </w:pPr>
      <w:r>
        <w:rPr>
          <w:b w:val="0"/>
          <w:i w:val="0"/>
          <w:sz w:val="22"/>
        </w:rPr>
        <w:t>(a) Ensure the client remains NPO for 6-8 hours and has signed consent</w:t>
      </w:r>
    </w:p>
    <w:p>
      <w:pPr>
        <w:spacing w:after="0" w:before="0"/>
      </w:pPr>
      <w:r>
        <w:rPr>
          <w:b w:val="0"/>
          <w:i w:val="0"/>
          <w:sz w:val="22"/>
        </w:rPr>
        <w:t>(b) Encourage a heavy breakfast to maintain strength</w:t>
      </w:r>
    </w:p>
    <w:p>
      <w:pPr>
        <w:spacing w:after="0" w:before="0"/>
      </w:pPr>
      <w:r>
        <w:rPr>
          <w:b w:val="0"/>
          <w:i w:val="0"/>
          <w:sz w:val="22"/>
        </w:rPr>
        <w:t>(c) Remove the client's hearing aid only after treatment</w:t>
      </w:r>
    </w:p>
    <w:p>
      <w:pPr>
        <w:spacing w:after="0" w:before="0"/>
      </w:pPr>
      <w:r>
        <w:rPr>
          <w:b w:val="0"/>
          <w:i w:val="0"/>
          <w:sz w:val="22"/>
        </w:rPr>
        <w:t>(d) Withhold all antihypertensive medications permanently</w:t>
      </w:r>
    </w:p>
    <w:p>
      <w:pPr>
        <w:spacing w:after="0" w:before="40"/>
      </w:pPr>
      <w:r>
        <w:rPr>
          <w:b/>
          <w:i w:val="0"/>
          <w:sz w:val="22"/>
        </w:rPr>
        <w:t>Answer: a</w:t>
      </w:r>
    </w:p>
    <w:p>
      <w:pPr>
        <w:spacing w:after="0" w:before="0"/>
      </w:pPr>
      <w:r>
        <w:rPr>
          <w:b w:val="0"/>
          <w:i w:val="0"/>
          <w:sz w:val="21"/>
        </w:rPr>
        <w:t>Solution: ECT requires NPO status (usually 6-8 hours) to prevent aspiration during anesthesia, a signed informed consent, and removal of dentures/jewelry. Consent is a legal requirement before ECT.</w:t>
      </w:r>
    </w:p>
    <w:p>
      <w:pPr>
        <w:spacing w:after="0" w:before="0"/>
      </w:pPr>
      <w:r>
        <w:rPr>
          <w:b w:val="0"/>
          <w:i w:val="0"/>
          <w:sz w:val="20"/>
        </w:rPr>
        <w:t>Positive Marks: 1</w:t>
      </w:r>
    </w:p>
    <w:p>
      <w:pPr>
        <w:spacing w:after="160" w:before="0"/>
      </w:pPr>
      <w:r>
        <w:rPr>
          <w:b w:val="0"/>
          <w:i w:val="0"/>
          <w:sz w:val="20"/>
        </w:rPr>
        <w:t>Negative Marks: 0.25</w:t>
      </w:r>
    </w:p>
    <w:p>
      <w:pPr>
        <w:spacing w:after="40" w:before="120"/>
      </w:pPr>
      <w:r>
        <w:rPr>
          <w:b w:val="0"/>
          <w:i w:val="0"/>
          <w:sz w:val="22"/>
        </w:rPr>
        <w:t>Question: Which finding best indicates that a breastfed newborn is receiving adequate nutrition?</w:t>
      </w:r>
    </w:p>
    <w:p>
      <w:pPr>
        <w:spacing w:after="0" w:before="0"/>
      </w:pPr>
      <w:r>
        <w:rPr>
          <w:b w:val="0"/>
          <w:i w:val="0"/>
          <w:sz w:val="22"/>
        </w:rPr>
        <w:t>(a) Six to eight wet diapers per day and steady weight gain</w:t>
      </w:r>
    </w:p>
    <w:p>
      <w:pPr>
        <w:spacing w:after="0" w:before="0"/>
      </w:pPr>
      <w:r>
        <w:rPr>
          <w:b w:val="0"/>
          <w:i w:val="0"/>
          <w:sz w:val="22"/>
        </w:rPr>
        <w:t>(b) The baby sleeps 4 hours between feeds</w:t>
      </w:r>
    </w:p>
    <w:p>
      <w:pPr>
        <w:spacing w:after="0" w:before="0"/>
      </w:pPr>
      <w:r>
        <w:rPr>
          <w:b w:val="0"/>
          <w:i w:val="0"/>
          <w:sz w:val="22"/>
        </w:rPr>
        <w:t>(c) The baby cries after every feed</w:t>
      </w:r>
    </w:p>
    <w:p>
      <w:pPr>
        <w:spacing w:after="0" w:before="0"/>
      </w:pPr>
      <w:r>
        <w:rPr>
          <w:b w:val="0"/>
          <w:i w:val="0"/>
          <w:sz w:val="22"/>
        </w:rPr>
        <w:t>(d) The mother feels breast fullness only in the morning</w:t>
      </w:r>
    </w:p>
    <w:p>
      <w:pPr>
        <w:spacing w:after="0" w:before="40"/>
      </w:pPr>
      <w:r>
        <w:rPr>
          <w:b/>
          <w:i w:val="0"/>
          <w:sz w:val="22"/>
        </w:rPr>
        <w:t>Answer: a</w:t>
      </w:r>
    </w:p>
    <w:p>
      <w:pPr>
        <w:spacing w:after="0" w:before="0"/>
      </w:pPr>
      <w:r>
        <w:rPr>
          <w:b w:val="0"/>
          <w:i w:val="0"/>
          <w:sz w:val="21"/>
        </w:rPr>
        <w:t>Solution: Adequate intake in a breastfed infant is shown by 6-8 wet diapers daily, several stools, and weight gain. Long sleep, frequent crying, and isolated breast fullness are not reliable indicators of adequate intake.</w:t>
      </w:r>
    </w:p>
    <w:p>
      <w:pPr>
        <w:spacing w:after="0" w:before="0"/>
      </w:pPr>
      <w:r>
        <w:rPr>
          <w:b w:val="0"/>
          <w:i w:val="0"/>
          <w:sz w:val="20"/>
        </w:rPr>
        <w:t>Positive Marks: 1</w:t>
      </w:r>
    </w:p>
    <w:p>
      <w:pPr>
        <w:spacing w:after="160" w:before="0"/>
      </w:pPr>
      <w:r>
        <w:rPr>
          <w:b w:val="0"/>
          <w:i w:val="0"/>
          <w:sz w:val="20"/>
        </w:rPr>
        <w:t>Negative Marks: 0.25</w:t>
      </w:r>
    </w:p>
    <w:p>
      <w:pPr>
        <w:spacing w:after="40" w:before="120"/>
      </w:pPr>
      <w:r>
        <w:rPr>
          <w:b w:val="0"/>
          <w:i w:val="0"/>
          <w:sz w:val="22"/>
        </w:rPr>
        <w:t>Question: During a suspected outbreak of food poisoning in a village, which is the FIRST step of the outbreak investigation?</w:t>
      </w:r>
    </w:p>
    <w:p>
      <w:pPr>
        <w:spacing w:after="0" w:before="0"/>
      </w:pPr>
      <w:r>
        <w:rPr>
          <w:b w:val="0"/>
          <w:i w:val="0"/>
          <w:sz w:val="22"/>
        </w:rPr>
        <w:t>(a) Confirm the diagnosis and verify that the outbreak is real</w:t>
      </w:r>
    </w:p>
    <w:p>
      <w:pPr>
        <w:spacing w:after="0" w:before="0"/>
      </w:pPr>
      <w:r>
        <w:rPr>
          <w:b w:val="0"/>
          <w:i w:val="0"/>
          <w:sz w:val="22"/>
        </w:rPr>
        <w:t>(b) Distribute antibiotics to all villagers</w:t>
      </w:r>
    </w:p>
    <w:p>
      <w:pPr>
        <w:spacing w:after="0" w:before="0"/>
      </w:pPr>
      <w:r>
        <w:rPr>
          <w:b w:val="0"/>
          <w:i w:val="0"/>
          <w:sz w:val="22"/>
        </w:rPr>
        <w:t>(c) Close the local market immediately</w:t>
      </w:r>
    </w:p>
    <w:p>
      <w:pPr>
        <w:spacing w:after="0" w:before="0"/>
      </w:pPr>
      <w:r>
        <w:rPr>
          <w:b w:val="0"/>
          <w:i w:val="0"/>
          <w:sz w:val="22"/>
        </w:rPr>
        <w:t>(d) Interview all recovered patients</w:t>
      </w:r>
    </w:p>
    <w:p>
      <w:pPr>
        <w:spacing w:after="0" w:before="40"/>
      </w:pPr>
      <w:r>
        <w:rPr>
          <w:b/>
          <w:i w:val="0"/>
          <w:sz w:val="22"/>
        </w:rPr>
        <w:t>Answer: a</w:t>
      </w:r>
    </w:p>
    <w:p>
      <w:pPr>
        <w:spacing w:after="0" w:before="0"/>
      </w:pPr>
      <w:r>
        <w:rPr>
          <w:b w:val="0"/>
          <w:i w:val="0"/>
          <w:sz w:val="21"/>
        </w:rPr>
        <w:t>Solution: The first step in outbreak investigation is to confirm the diagnosis and verify the existence of the outbreak, after which a case definition is established and descriptive epidemiology follows. Control measures come after verification.</w:t>
      </w:r>
    </w:p>
    <w:p>
      <w:pPr>
        <w:spacing w:after="0" w:before="0"/>
      </w:pPr>
      <w:r>
        <w:rPr>
          <w:b w:val="0"/>
          <w:i w:val="0"/>
          <w:sz w:val="20"/>
        </w:rPr>
        <w:t>Positive Marks: 1</w:t>
      </w:r>
    </w:p>
    <w:p>
      <w:pPr>
        <w:spacing w:after="160" w:before="0"/>
      </w:pPr>
      <w:r>
        <w:rPr>
          <w:b w:val="0"/>
          <w:i w:val="0"/>
          <w:sz w:val="20"/>
        </w:rPr>
        <w:t>Negative Marks: 0.25</w:t>
      </w:r>
    </w:p>
    <w:p>
      <w:pPr>
        <w:spacing w:after="40" w:before="120"/>
      </w:pPr>
      <w:r>
        <w:rPr>
          <w:b w:val="0"/>
          <w:i w:val="0"/>
          <w:sz w:val="22"/>
        </w:rPr>
        <w:t>Question: Which part of the brain is primarily responsible for coordination, balance, and fine motor control?</w:t>
      </w:r>
    </w:p>
    <w:p>
      <w:pPr>
        <w:spacing w:after="0" w:before="0"/>
      </w:pPr>
      <w:r>
        <w:rPr>
          <w:b w:val="0"/>
          <w:i w:val="0"/>
          <w:sz w:val="22"/>
        </w:rPr>
        <w:t>(a) Cerebellum</w:t>
      </w:r>
    </w:p>
    <w:p>
      <w:pPr>
        <w:spacing w:after="0" w:before="0"/>
      </w:pPr>
      <w:r>
        <w:rPr>
          <w:b w:val="0"/>
          <w:i w:val="0"/>
          <w:sz w:val="22"/>
        </w:rPr>
        <w:t>(b) Cerebrum</w:t>
      </w:r>
    </w:p>
    <w:p>
      <w:pPr>
        <w:spacing w:after="0" w:before="0"/>
      </w:pPr>
      <w:r>
        <w:rPr>
          <w:b w:val="0"/>
          <w:i w:val="0"/>
          <w:sz w:val="22"/>
        </w:rPr>
        <w:t>(c) Medulla oblongata</w:t>
      </w:r>
    </w:p>
    <w:p>
      <w:pPr>
        <w:spacing w:after="0" w:before="0"/>
      </w:pPr>
      <w:r>
        <w:rPr>
          <w:b w:val="0"/>
          <w:i w:val="0"/>
          <w:sz w:val="22"/>
        </w:rPr>
        <w:t>(d) Hypothalamus</w:t>
      </w:r>
    </w:p>
    <w:p>
      <w:pPr>
        <w:spacing w:after="0" w:before="40"/>
      </w:pPr>
      <w:r>
        <w:rPr>
          <w:b/>
          <w:i w:val="0"/>
          <w:sz w:val="22"/>
        </w:rPr>
        <w:t>Answer: a</w:t>
      </w:r>
    </w:p>
    <w:p>
      <w:pPr>
        <w:spacing w:after="0" w:before="0"/>
      </w:pPr>
      <w:r>
        <w:rPr>
          <w:b w:val="0"/>
          <w:i w:val="0"/>
          <w:sz w:val="21"/>
        </w:rPr>
        <w:t>Solution: The cerebellum coordinates voluntary movement, balance, and posture. The cerebrum handles thought and sensation, the medulla controls vital reflexes, and the hypothalamus regulates homeostasis.</w:t>
      </w:r>
    </w:p>
    <w:p>
      <w:pPr>
        <w:spacing w:after="0" w:before="0"/>
      </w:pPr>
      <w:r>
        <w:rPr>
          <w:b w:val="0"/>
          <w:i w:val="0"/>
          <w:sz w:val="20"/>
        </w:rPr>
        <w:t>Positive Marks: 1</w:t>
      </w:r>
    </w:p>
    <w:p>
      <w:pPr>
        <w:spacing w:after="160" w:before="0"/>
      </w:pPr>
      <w:r>
        <w:rPr>
          <w:b w:val="0"/>
          <w:i w:val="0"/>
          <w:sz w:val="20"/>
        </w:rPr>
        <w:t>Negative Marks: 0.25</w:t>
      </w:r>
    </w:p>
    <w:p>
      <w:pPr>
        <w:spacing w:after="40" w:before="120"/>
      </w:pPr>
      <w:r>
        <w:rPr>
          <w:b w:val="0"/>
          <w:i w:val="0"/>
          <w:sz w:val="22"/>
        </w:rPr>
        <w:t>Question: Which chamber of the heart pumps oxygenated blood to the systemic circulation?</w:t>
      </w:r>
    </w:p>
    <w:p>
      <w:pPr>
        <w:spacing w:after="0" w:before="0"/>
      </w:pPr>
      <w:r>
        <w:rPr>
          <w:b w:val="0"/>
          <w:i w:val="0"/>
          <w:sz w:val="22"/>
        </w:rPr>
        <w:t>(a) Right atrium</w:t>
      </w:r>
    </w:p>
    <w:p>
      <w:pPr>
        <w:spacing w:after="0" w:before="0"/>
      </w:pPr>
      <w:r>
        <w:rPr>
          <w:b w:val="0"/>
          <w:i w:val="0"/>
          <w:sz w:val="22"/>
        </w:rPr>
        <w:t>(b) Right ventricle</w:t>
      </w:r>
    </w:p>
    <w:p>
      <w:pPr>
        <w:spacing w:after="0" w:before="0"/>
      </w:pPr>
      <w:r>
        <w:rPr>
          <w:b w:val="0"/>
          <w:i w:val="0"/>
          <w:sz w:val="22"/>
        </w:rPr>
        <w:t>(c) Left atrium</w:t>
      </w:r>
    </w:p>
    <w:p>
      <w:pPr>
        <w:spacing w:after="0" w:before="0"/>
      </w:pPr>
      <w:r>
        <w:rPr>
          <w:b w:val="0"/>
          <w:i w:val="0"/>
          <w:sz w:val="22"/>
        </w:rPr>
        <w:t>(d) Left ventricle</w:t>
      </w:r>
    </w:p>
    <w:p>
      <w:pPr>
        <w:spacing w:after="0" w:before="40"/>
      </w:pPr>
      <w:r>
        <w:rPr>
          <w:b/>
          <w:i w:val="0"/>
          <w:sz w:val="22"/>
        </w:rPr>
        <w:t>Answer: d</w:t>
      </w:r>
    </w:p>
    <w:p>
      <w:pPr>
        <w:spacing w:after="0" w:before="0"/>
      </w:pPr>
      <w:r>
        <w:rPr>
          <w:b w:val="0"/>
          <w:i w:val="0"/>
          <w:sz w:val="21"/>
        </w:rPr>
        <w:t>Solution: The left ventricle pumps oxygenated blood through the aorta to the body. The right ventricle pumps deoxygenated blood to the lungs; the atria receive blood.</w:t>
      </w:r>
    </w:p>
    <w:p>
      <w:pPr>
        <w:spacing w:after="0" w:before="0"/>
      </w:pPr>
      <w:r>
        <w:rPr>
          <w:b w:val="0"/>
          <w:i w:val="0"/>
          <w:sz w:val="20"/>
        </w:rPr>
        <w:t>Positive Marks: 1</w:t>
      </w:r>
    </w:p>
    <w:p>
      <w:pPr>
        <w:spacing w:after="160" w:before="0"/>
      </w:pPr>
      <w:r>
        <w:rPr>
          <w:b w:val="0"/>
          <w:i w:val="0"/>
          <w:sz w:val="20"/>
        </w:rPr>
        <w:t>Negative Marks: 0.25</w:t>
      </w:r>
    </w:p>
    <w:sectPr w:rsidR="00FC693F" w:rsidRPr="0006063C" w:rsidSect="00034616">
      <w:pgSz w:w="12240" w:h="15840"/>
      <w:pgMar w:top="864" w:right="1008" w:bottom="864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