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"/>
      </w:pPr>
      <w:r>
        <w:rPr>
          <w:b w:val="0"/>
          <w:i w:val="0"/>
          <w:sz w:val="22"/>
        </w:rPr>
        <w:t>Question: A client with chronic obstructive pulmonary disease is hypoventilating and has a PaCO2 of 62 mmHg with a pH of 7.31. Which acid-base imbalance is present?</w:t>
      </w:r>
    </w:p>
    <w:p>
      <w:pPr>
        <w:spacing w:after="0" w:before="0"/>
      </w:pPr>
      <w:r>
        <w:rPr>
          <w:b w:val="0"/>
          <w:i w:val="0"/>
          <w:sz w:val="22"/>
        </w:rPr>
        <w:t>(a) Respiratory acidosis</w:t>
      </w:r>
    </w:p>
    <w:p>
      <w:pPr>
        <w:spacing w:after="0" w:before="0"/>
      </w:pPr>
      <w:r>
        <w:rPr>
          <w:b w:val="0"/>
          <w:i w:val="0"/>
          <w:sz w:val="22"/>
        </w:rPr>
        <w:t>(b) Respiratory alkalosis</w:t>
      </w:r>
    </w:p>
    <w:p>
      <w:pPr>
        <w:spacing w:after="0" w:before="0"/>
      </w:pPr>
      <w:r>
        <w:rPr>
          <w:b w:val="0"/>
          <w:i w:val="0"/>
          <w:sz w:val="22"/>
        </w:rPr>
        <w:t>(c) Metabolic acidosis</w:t>
      </w:r>
    </w:p>
    <w:p>
      <w:pPr>
        <w:spacing w:after="0" w:before="0"/>
      </w:pPr>
      <w:r>
        <w:rPr>
          <w:b w:val="0"/>
          <w:i w:val="0"/>
          <w:sz w:val="22"/>
        </w:rPr>
        <w:t>(d) Metabolic alkalosis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Hypoventilation retains CO2, raising PaCO2 and lowering pH—respiratory acidosis. Respiratory alkalosis is hyperventilation (low PaCO2, high pH); metabolic imbalances involve bicarbonate.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client with prolonged vomiting has lost large amounts of gastric acid and has a pH of 7.50 with elevated bicarbonate. This imbalance is:</w:t>
      </w:r>
    </w:p>
    <w:p>
      <w:pPr>
        <w:spacing w:after="0" w:before="0"/>
      </w:pPr>
      <w:r>
        <w:rPr>
          <w:b w:val="0"/>
          <w:i w:val="0"/>
          <w:sz w:val="22"/>
        </w:rPr>
        <w:t>(a) Metabolic alkalosis</w:t>
      </w:r>
    </w:p>
    <w:p>
      <w:pPr>
        <w:spacing w:after="0" w:before="0"/>
      </w:pPr>
      <w:r>
        <w:rPr>
          <w:b w:val="0"/>
          <w:i w:val="0"/>
          <w:sz w:val="22"/>
        </w:rPr>
        <w:t>(b) Respiratory acidosis</w:t>
      </w:r>
    </w:p>
    <w:p>
      <w:pPr>
        <w:spacing w:after="0" w:before="0"/>
      </w:pPr>
      <w:r>
        <w:rPr>
          <w:b w:val="0"/>
          <w:i w:val="0"/>
          <w:sz w:val="22"/>
        </w:rPr>
        <w:t>(c) Metabolic acidosis</w:t>
      </w:r>
    </w:p>
    <w:p>
      <w:pPr>
        <w:spacing w:after="0" w:before="0"/>
      </w:pPr>
      <w:r>
        <w:rPr>
          <w:b w:val="0"/>
          <w:i w:val="0"/>
          <w:sz w:val="22"/>
        </w:rPr>
        <w:t>(d) Respiratory alkalosis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Loss of hydrochloric acid through vomiting causes metabolic alkalosis: elevated pH and bicarbonate with a compensatory rise in PaCO2. NG suction can cause the same imbalance.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instruction is correct for a client with a skin graft on the leg regarding the donor site?</w:t>
      </w:r>
    </w:p>
    <w:p>
      <w:pPr>
        <w:spacing w:after="0" w:before="0"/>
      </w:pPr>
      <w:r>
        <w:rPr>
          <w:b w:val="0"/>
          <w:i w:val="0"/>
          <w:sz w:val="22"/>
        </w:rPr>
        <w:t>(a) Keep the donor site clean and dry and protect it from pressure and shearing</w:t>
      </w:r>
    </w:p>
    <w:p>
      <w:pPr>
        <w:spacing w:after="0" w:before="0"/>
      </w:pPr>
      <w:r>
        <w:rPr>
          <w:b w:val="0"/>
          <w:i w:val="0"/>
          <w:sz w:val="22"/>
        </w:rPr>
        <w:t>(b) Scrub the donor site daily with soap</w:t>
      </w:r>
    </w:p>
    <w:p>
      <w:pPr>
        <w:spacing w:after="0" w:before="0"/>
      </w:pPr>
      <w:r>
        <w:rPr>
          <w:b w:val="0"/>
          <w:i w:val="0"/>
          <w:sz w:val="22"/>
        </w:rPr>
        <w:t>(c) Apply heat to the donor site to speed healing</w:t>
      </w:r>
    </w:p>
    <w:p>
      <w:pPr>
        <w:spacing w:after="0" w:before="0"/>
      </w:pPr>
      <w:r>
        <w:rPr>
          <w:b w:val="0"/>
          <w:i w:val="0"/>
          <w:sz w:val="22"/>
        </w:rPr>
        <w:t>(d) Remove any scab that forms over the donor site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donor site is a partial-thickness wound that must be kept clean and dry and protected from pressure/friction; scabs are left in place as natural dressings. Scrubbing or removing scabs delays healing and risks infection.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is the usual time for removal of sutures on the face in a client with a clean surgical wound?</w:t>
      </w:r>
    </w:p>
    <w:p>
      <w:pPr>
        <w:spacing w:after="0" w:before="0"/>
      </w:pPr>
      <w:r>
        <w:rPr>
          <w:b w:val="0"/>
          <w:i w:val="0"/>
          <w:sz w:val="22"/>
        </w:rPr>
        <w:t>(a) 3-5 days</w:t>
      </w:r>
    </w:p>
    <w:p>
      <w:pPr>
        <w:spacing w:after="0" w:before="0"/>
      </w:pPr>
      <w:r>
        <w:rPr>
          <w:b w:val="0"/>
          <w:i w:val="0"/>
          <w:sz w:val="22"/>
        </w:rPr>
        <w:t>(b) 7-10 days</w:t>
      </w:r>
    </w:p>
    <w:p>
      <w:pPr>
        <w:spacing w:after="0" w:before="0"/>
      </w:pPr>
      <w:r>
        <w:rPr>
          <w:b w:val="0"/>
          <w:i w:val="0"/>
          <w:sz w:val="22"/>
        </w:rPr>
        <w:t>(c) 14-21 days</w:t>
      </w:r>
    </w:p>
    <w:p>
      <w:pPr>
        <w:spacing w:after="0" w:before="0"/>
      </w:pPr>
      <w:r>
        <w:rPr>
          <w:b w:val="0"/>
          <w:i w:val="0"/>
          <w:sz w:val="22"/>
        </w:rPr>
        <w:t>(d) After 4 weeks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Facial sutures are removed in about 3-5 days because of excellent blood supply and rapid healing; sutures over joints or the trunk may stay 7-14 days. Timing varies with wound location and tension.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action is correct when changing the linen of an occupied bed?</w:t>
      </w:r>
    </w:p>
    <w:p>
      <w:pPr>
        <w:spacing w:after="0" w:before="0"/>
      </w:pPr>
      <w:r>
        <w:rPr>
          <w:b w:val="0"/>
          <w:i w:val="0"/>
          <w:sz w:val="22"/>
        </w:rPr>
        <w:t>(a) Work from the top to the bottom, rolling the client side to side, and keep the client covered for privacy</w:t>
      </w:r>
    </w:p>
    <w:p>
      <w:pPr>
        <w:spacing w:after="0" w:before="0"/>
      </w:pPr>
      <w:r>
        <w:rPr>
          <w:b w:val="0"/>
          <w:i w:val="0"/>
          <w:sz w:val="22"/>
        </w:rPr>
        <w:t>(b) Move the client to the head of the bed with the bed fully flat</w:t>
      </w:r>
    </w:p>
    <w:p>
      <w:pPr>
        <w:spacing w:after="0" w:before="0"/>
      </w:pPr>
      <w:r>
        <w:rPr>
          <w:b w:val="0"/>
          <w:i w:val="0"/>
          <w:sz w:val="22"/>
        </w:rPr>
        <w:t>(c) Pull the linen from beneath the client without rolling</w:t>
      </w:r>
    </w:p>
    <w:p>
      <w:pPr>
        <w:spacing w:after="0" w:before="0"/>
      </w:pPr>
      <w:r>
        <w:rPr>
          <w:b w:val="0"/>
          <w:i w:val="0"/>
          <w:sz w:val="22"/>
        </w:rPr>
        <w:t>(d) Leave the side rails down throughout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Occupied bed-making: raise the bed to working height, keep the client covered and safe (side rails up on the unattended side), roll the client side-to-side to tuck/remove linen, and work from top to bottom.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is the maximum recommended duration for a single heat application?</w:t>
      </w:r>
    </w:p>
    <w:p>
      <w:pPr>
        <w:spacing w:after="0" w:before="0"/>
      </w:pPr>
      <w:r>
        <w:rPr>
          <w:b w:val="0"/>
          <w:i w:val="0"/>
          <w:sz w:val="22"/>
        </w:rPr>
        <w:t>(a) 20-30 minutes</w:t>
      </w:r>
    </w:p>
    <w:p>
      <w:pPr>
        <w:spacing w:after="0" w:before="0"/>
      </w:pPr>
      <w:r>
        <w:rPr>
          <w:b w:val="0"/>
          <w:i w:val="0"/>
          <w:sz w:val="22"/>
        </w:rPr>
        <w:t>(b) 2 hours</w:t>
      </w:r>
    </w:p>
    <w:p>
      <w:pPr>
        <w:spacing w:after="0" w:before="0"/>
      </w:pPr>
      <w:r>
        <w:rPr>
          <w:b w:val="0"/>
          <w:i w:val="0"/>
          <w:sz w:val="22"/>
        </w:rPr>
        <w:t>(c) 30 seconds</w:t>
      </w:r>
    </w:p>
    <w:p>
      <w:pPr>
        <w:spacing w:after="0" w:before="0"/>
      </w:pPr>
      <w:r>
        <w:rPr>
          <w:b w:val="0"/>
          <w:i w:val="0"/>
          <w:sz w:val="22"/>
        </w:rPr>
        <w:t>(d) 6 hours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Heat applications are limited to about 20-30 minutes because prolonged vasodilation causes rebound vasoconstriction and can damage tissue. The duration is also limited by the risk of burns in insensitive clients.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breastfeeding mother develops fever, chills, and a red, tender, wedge-shaped area in one breast. Which action is correct?</w:t>
      </w:r>
    </w:p>
    <w:p>
      <w:pPr>
        <w:spacing w:after="0" w:before="0"/>
      </w:pPr>
      <w:r>
        <w:rPr>
          <w:b w:val="0"/>
          <w:i w:val="0"/>
          <w:sz w:val="22"/>
        </w:rPr>
        <w:t>(a) Continue breastfeeding or pumping from the affected breast and give prescribed antibiotics</w:t>
      </w:r>
    </w:p>
    <w:p>
      <w:pPr>
        <w:spacing w:after="0" w:before="0"/>
      </w:pPr>
      <w:r>
        <w:rPr>
          <w:b w:val="0"/>
          <w:i w:val="0"/>
          <w:sz w:val="22"/>
        </w:rPr>
        <w:t>(b) Stop feeding from the affected breast permanently</w:t>
      </w:r>
    </w:p>
    <w:p>
      <w:pPr>
        <w:spacing w:after="0" w:before="0"/>
      </w:pPr>
      <w:r>
        <w:rPr>
          <w:b w:val="0"/>
          <w:i w:val="0"/>
          <w:sz w:val="22"/>
        </w:rPr>
        <w:t>(c) Apply ice only and avoid antibiotics</w:t>
      </w:r>
    </w:p>
    <w:p>
      <w:pPr>
        <w:spacing w:after="0" w:before="0"/>
      </w:pPr>
      <w:r>
        <w:rPr>
          <w:b w:val="0"/>
          <w:i w:val="0"/>
          <w:sz w:val="22"/>
        </w:rPr>
        <w:t>(d) Wean the baby immediately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Lactational mastitis is treated with antibiotics and continued emptying of the breast (feeding or pumping) to prevent abscess; stopping feeding worsens engorgement and stasis. Analgesics and warmth/cold help symptoms.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is the normal length of the menstrual cycle in most adult women?</w:t>
      </w:r>
    </w:p>
    <w:p>
      <w:pPr>
        <w:spacing w:after="0" w:before="0"/>
      </w:pPr>
      <w:r>
        <w:rPr>
          <w:b w:val="0"/>
          <w:i w:val="0"/>
          <w:sz w:val="22"/>
        </w:rPr>
        <w:t>(a) 21-35 days</w:t>
      </w:r>
    </w:p>
    <w:p>
      <w:pPr>
        <w:spacing w:after="0" w:before="0"/>
      </w:pPr>
      <w:r>
        <w:rPr>
          <w:b w:val="0"/>
          <w:i w:val="0"/>
          <w:sz w:val="22"/>
        </w:rPr>
        <w:t>(b) 10-14 days</w:t>
      </w:r>
    </w:p>
    <w:p>
      <w:pPr>
        <w:spacing w:after="0" w:before="0"/>
      </w:pPr>
      <w:r>
        <w:rPr>
          <w:b w:val="0"/>
          <w:i w:val="0"/>
          <w:sz w:val="22"/>
        </w:rPr>
        <w:t>(c) 40-60 days</w:t>
      </w:r>
    </w:p>
    <w:p>
      <w:pPr>
        <w:spacing w:after="0" w:before="0"/>
      </w:pPr>
      <w:r>
        <w:rPr>
          <w:b w:val="0"/>
          <w:i w:val="0"/>
          <w:sz w:val="22"/>
        </w:rPr>
        <w:t>(d) 7-10 days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normal menstrual cycle ranges from 21 to 35 days (average 28 days), with menstruation lasting 3-7 days. Cycles outside this range may indicate ovulatory or hormonal disorders.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is a central nervous system stimulant?</w:t>
      </w:r>
    </w:p>
    <w:p>
      <w:pPr>
        <w:spacing w:after="0" w:before="0"/>
      </w:pPr>
      <w:r>
        <w:rPr>
          <w:b w:val="0"/>
          <w:i w:val="0"/>
          <w:sz w:val="22"/>
        </w:rPr>
        <w:t>(a) Cocaine</w:t>
      </w:r>
    </w:p>
    <w:p>
      <w:pPr>
        <w:spacing w:after="0" w:before="0"/>
      </w:pPr>
      <w:r>
        <w:rPr>
          <w:b w:val="0"/>
          <w:i w:val="0"/>
          <w:sz w:val="22"/>
        </w:rPr>
        <w:t>(b) Alcohol</w:t>
      </w:r>
    </w:p>
    <w:p>
      <w:pPr>
        <w:spacing w:after="0" w:before="0"/>
      </w:pPr>
      <w:r>
        <w:rPr>
          <w:b w:val="0"/>
          <w:i w:val="0"/>
          <w:sz w:val="22"/>
        </w:rPr>
        <w:t>(c) Diazepam</w:t>
      </w:r>
    </w:p>
    <w:p>
      <w:pPr>
        <w:spacing w:after="0" w:before="0"/>
      </w:pPr>
      <w:r>
        <w:rPr>
          <w:b w:val="0"/>
          <w:i w:val="0"/>
          <w:sz w:val="22"/>
        </w:rPr>
        <w:t>(d) Morphine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Cocaine and amphetamines stimulate the CNS, causing euphoria, increased alertness, and cardiovascular stimulation. Alcohol, diazepam, and morphine are CNS depressants.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client started an SSRI 5 days ago and now has fever, agitation, sweating, and muscle twitching. Which condition should the nurse suspect?</w:t>
      </w:r>
    </w:p>
    <w:p>
      <w:pPr>
        <w:spacing w:after="0" w:before="0"/>
      </w:pPr>
      <w:r>
        <w:rPr>
          <w:b w:val="0"/>
          <w:i w:val="0"/>
          <w:sz w:val="22"/>
        </w:rPr>
        <w:t>(a) Serotonin syndrome</w:t>
      </w:r>
    </w:p>
    <w:p>
      <w:pPr>
        <w:spacing w:after="0" w:before="0"/>
      </w:pPr>
      <w:r>
        <w:rPr>
          <w:b w:val="0"/>
          <w:i w:val="0"/>
          <w:sz w:val="22"/>
        </w:rPr>
        <w:t>(b) Neuroleptic malignant syndrome</w:t>
      </w:r>
    </w:p>
    <w:p>
      <w:pPr>
        <w:spacing w:after="0" w:before="0"/>
      </w:pPr>
      <w:r>
        <w:rPr>
          <w:b w:val="0"/>
          <w:i w:val="0"/>
          <w:sz w:val="22"/>
        </w:rPr>
        <w:t>(c) Extrapyramidal symptoms</w:t>
      </w:r>
    </w:p>
    <w:p>
      <w:pPr>
        <w:spacing w:after="0" w:before="0"/>
      </w:pPr>
      <w:r>
        <w:rPr>
          <w:b w:val="0"/>
          <w:i w:val="0"/>
          <w:sz w:val="22"/>
        </w:rPr>
        <w:t>(d) Tardive dyskinesia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Serotonin syndrome—fever, agitation, sweating, diarrhea, muscle twitching, and autonomic instability—occurs with serotonergic drugs, especially when combined. It is a medical emergency. NMS occurs with antipsychotics (rigidity, fever, elevated CK).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instruction is correct for a child diagnosed with scabies?</w:t>
      </w:r>
    </w:p>
    <w:p>
      <w:pPr>
        <w:spacing w:after="0" w:before="0"/>
      </w:pPr>
      <w:r>
        <w:rPr>
          <w:b w:val="0"/>
          <w:i w:val="0"/>
          <w:sz w:val="22"/>
        </w:rPr>
        <w:t>(a) Apply permethrin cream to the entire body from the neck down and treat all family members</w:t>
      </w:r>
    </w:p>
    <w:p>
      <w:pPr>
        <w:spacing w:after="0" w:before="0"/>
      </w:pPr>
      <w:r>
        <w:rPr>
          <w:b w:val="0"/>
          <w:i w:val="0"/>
          <w:sz w:val="22"/>
        </w:rPr>
        <w:t>(b) Apply the cream only to the visible burrows</w:t>
      </w:r>
    </w:p>
    <w:p>
      <w:pPr>
        <w:spacing w:after="0" w:before="0"/>
      </w:pPr>
      <w:r>
        <w:rPr>
          <w:b w:val="0"/>
          <w:i w:val="0"/>
          <w:sz w:val="22"/>
        </w:rPr>
        <w:t>(c) Wash off the cream after 10 minutes</w:t>
      </w:r>
    </w:p>
    <w:p>
      <w:pPr>
        <w:spacing w:after="0" w:before="0"/>
      </w:pPr>
      <w:r>
        <w:rPr>
          <w:b w:val="0"/>
          <w:i w:val="0"/>
          <w:sz w:val="22"/>
        </w:rPr>
        <w:t>(d) Treat only the affected child and not the family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Scabies is highly contagious; permethrin 5% cream is applied to the whole body from the neck down (including under nails), left on 8-14 hours, and repeated in 7 days. All household contacts and bedding are treated simultaneously.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statement about pinworm infection in a child is correct?</w:t>
      </w:r>
    </w:p>
    <w:p>
      <w:pPr>
        <w:spacing w:after="0" w:before="0"/>
      </w:pPr>
      <w:r>
        <w:rPr>
          <w:b w:val="0"/>
          <w:i w:val="0"/>
          <w:sz w:val="22"/>
        </w:rPr>
        <w:t>(a) Diagnosis is often made by the cellophane tape test on the perianal area in the morning, and the whole family is treated</w:t>
      </w:r>
    </w:p>
    <w:p>
      <w:pPr>
        <w:spacing w:after="0" w:before="0"/>
      </w:pPr>
      <w:r>
        <w:rPr>
          <w:b w:val="0"/>
          <w:i w:val="0"/>
          <w:sz w:val="22"/>
        </w:rPr>
        <w:t>(b) The infection is spread by airborne droplets</w:t>
      </w:r>
    </w:p>
    <w:p>
      <w:pPr>
        <w:spacing w:after="0" w:before="0"/>
      </w:pPr>
      <w:r>
        <w:rPr>
          <w:b w:val="0"/>
          <w:i w:val="0"/>
          <w:sz w:val="22"/>
        </w:rPr>
        <w:t>(c) The worms are visible only in blood smears</w:t>
      </w:r>
    </w:p>
    <w:p>
      <w:pPr>
        <w:spacing w:after="0" w:before="0"/>
      </w:pPr>
      <w:r>
        <w:rPr>
          <w:b w:val="0"/>
          <w:i w:val="0"/>
          <w:sz w:val="22"/>
        </w:rPr>
        <w:t>(d) Treatment is not needed unless symptoms occur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Pinworm (Enterobius vermicularis) causes perianal itching, especially at night; diagnosis uses the tape test on the perianal area in the morning before bathing. The family is treated together and hygiene reinforced.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clinical feature is most characteristic of kwashiorkor, a form of severe acute malnutrition?</w:t>
      </w:r>
    </w:p>
    <w:p>
      <w:pPr>
        <w:spacing w:after="0" w:before="0"/>
      </w:pPr>
      <w:r>
        <w:rPr>
          <w:b w:val="0"/>
          <w:i w:val="0"/>
          <w:sz w:val="22"/>
        </w:rPr>
        <w:t>(a) Pitting edema with wasting</w:t>
      </w:r>
    </w:p>
    <w:p>
      <w:pPr>
        <w:spacing w:after="0" w:before="0"/>
      </w:pPr>
      <w:r>
        <w:rPr>
          <w:b w:val="0"/>
          <w:i w:val="0"/>
          <w:sz w:val="22"/>
        </w:rPr>
        <w:t>(b) Severe emaciation without edema</w:t>
      </w:r>
    </w:p>
    <w:p>
      <w:pPr>
        <w:spacing w:after="0" w:before="0"/>
      </w:pPr>
      <w:r>
        <w:rPr>
          <w:b w:val="0"/>
          <w:i w:val="0"/>
          <w:sz w:val="22"/>
        </w:rPr>
        <w:t>(c) Sunken eyes with skin folds</w:t>
      </w:r>
    </w:p>
    <w:p>
      <w:pPr>
        <w:spacing w:after="0" w:before="0"/>
      </w:pPr>
      <w:r>
        <w:rPr>
          <w:b w:val="0"/>
          <w:i w:val="0"/>
          <w:sz w:val="22"/>
        </w:rPr>
        <w:t>(d) Normal growth with pallor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Kwashiorkor (protein deficiency) features edema, hepatomegaly, and skin/hair changes with relatively preserved subcutaneous fat. Marasmus is severe wasting/emaciation without edema. Both are classified by MUAC and edema.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birth rate of a population is best defined as:</w:t>
      </w:r>
    </w:p>
    <w:p>
      <w:pPr>
        <w:spacing w:after="0" w:before="0"/>
      </w:pPr>
      <w:r>
        <w:rPr>
          <w:b w:val="0"/>
          <w:i w:val="0"/>
          <w:sz w:val="22"/>
        </w:rPr>
        <w:t>(a) Live births per 1,000 population in a year</w:t>
      </w:r>
    </w:p>
    <w:p>
      <w:pPr>
        <w:spacing w:after="0" w:before="0"/>
      </w:pPr>
      <w:r>
        <w:rPr>
          <w:b w:val="0"/>
          <w:i w:val="0"/>
          <w:sz w:val="22"/>
        </w:rPr>
        <w:t>(b) Total pregnancies per 1,000 women</w:t>
      </w:r>
    </w:p>
    <w:p>
      <w:pPr>
        <w:spacing w:after="0" w:before="0"/>
      </w:pPr>
      <w:r>
        <w:rPr>
          <w:b w:val="0"/>
          <w:i w:val="0"/>
          <w:sz w:val="22"/>
        </w:rPr>
        <w:t>(c) Deaths per 1,000 live births</w:t>
      </w:r>
    </w:p>
    <w:p>
      <w:pPr>
        <w:spacing w:after="0" w:before="0"/>
      </w:pPr>
      <w:r>
        <w:rPr>
          <w:b w:val="0"/>
          <w:i w:val="0"/>
          <w:sz w:val="22"/>
        </w:rPr>
        <w:t>(d) Live births per 1,000 women of childbearing age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crude birth rate is the number of live births per 1,000 mid-year population per year. Deaths per 1,000 live births describe infant mortality; births per 1,000 women of reproductive age is the general fertility rate.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nurse administers an incorrect dose of a medication and the client is stable. Which action is required?</w:t>
      </w:r>
    </w:p>
    <w:p>
      <w:pPr>
        <w:spacing w:after="0" w:before="0"/>
      </w:pPr>
      <w:r>
        <w:rPr>
          <w:b w:val="0"/>
          <w:i w:val="0"/>
          <w:sz w:val="22"/>
        </w:rPr>
        <w:t>(a) Notify the provider, monitor the client, document the error honestly, and complete an occurrence report</w:t>
      </w:r>
    </w:p>
    <w:p>
      <w:pPr>
        <w:spacing w:after="0" w:before="0"/>
      </w:pPr>
      <w:r>
        <w:rPr>
          <w:b w:val="0"/>
          <w:i w:val="0"/>
          <w:sz w:val="22"/>
        </w:rPr>
        <w:t>(b) Withhold the information to avoid a lawsuit</w:t>
      </w:r>
    </w:p>
    <w:p>
      <w:pPr>
        <w:spacing w:after="0" w:before="0"/>
      </w:pPr>
      <w:r>
        <w:rPr>
          <w:b w:val="0"/>
          <w:i w:val="0"/>
          <w:sz w:val="22"/>
        </w:rPr>
        <w:t>(c) Chart the correct dose as if it were given</w:t>
      </w:r>
    </w:p>
    <w:p>
      <w:pPr>
        <w:spacing w:after="0" w:before="0"/>
      </w:pPr>
      <w:r>
        <w:rPr>
          <w:b w:val="0"/>
          <w:i w:val="0"/>
          <w:sz w:val="22"/>
        </w:rPr>
        <w:t>(d) Ask a colleague to keep it confidential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After a medication error, the nurse promptly notifies the provider, assesses the client, documents factually, and files an occurrence/incident report for quality improvement. Errors must be reported honestly; covering up endangers the client and the nurse.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ethical principle obligates the nurse to be truthful and honest with the client?</w:t>
      </w:r>
    </w:p>
    <w:p>
      <w:pPr>
        <w:spacing w:after="0" w:before="0"/>
      </w:pPr>
      <w:r>
        <w:rPr>
          <w:b w:val="0"/>
          <w:i w:val="0"/>
          <w:sz w:val="22"/>
        </w:rPr>
        <w:t>(a) Veracity</w:t>
      </w:r>
    </w:p>
    <w:p>
      <w:pPr>
        <w:spacing w:after="0" w:before="0"/>
      </w:pPr>
      <w:r>
        <w:rPr>
          <w:b w:val="0"/>
          <w:i w:val="0"/>
          <w:sz w:val="22"/>
        </w:rPr>
        <w:t>(b) Autonomy</w:t>
      </w:r>
    </w:p>
    <w:p>
      <w:pPr>
        <w:spacing w:after="0" w:before="0"/>
      </w:pPr>
      <w:r>
        <w:rPr>
          <w:b w:val="0"/>
          <w:i w:val="0"/>
          <w:sz w:val="22"/>
        </w:rPr>
        <w:t>(c) Justice</w:t>
      </w:r>
    </w:p>
    <w:p>
      <w:pPr>
        <w:spacing w:after="0" w:before="0"/>
      </w:pPr>
      <w:r>
        <w:rPr>
          <w:b w:val="0"/>
          <w:i w:val="0"/>
          <w:sz w:val="22"/>
        </w:rPr>
        <w:t>(d) Fidelity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Veracity is the duty to tell the truth. Autonomy respects self-determination, justice is fairness in care distribution, and fidelity is faithfulness to promises and duties.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food is an example of a COMPLETE protein that provides all essential amino acids?</w:t>
      </w:r>
    </w:p>
    <w:p>
      <w:pPr>
        <w:spacing w:after="0" w:before="0"/>
      </w:pPr>
      <w:r>
        <w:rPr>
          <w:b w:val="0"/>
          <w:i w:val="0"/>
          <w:sz w:val="22"/>
        </w:rPr>
        <w:t>(a) Egg</w:t>
      </w:r>
    </w:p>
    <w:p>
      <w:pPr>
        <w:spacing w:after="0" w:before="0"/>
      </w:pPr>
      <w:r>
        <w:rPr>
          <w:b w:val="0"/>
          <w:i w:val="0"/>
          <w:sz w:val="22"/>
        </w:rPr>
        <w:t>(b) Rice</w:t>
      </w:r>
    </w:p>
    <w:p>
      <w:pPr>
        <w:spacing w:after="0" w:before="0"/>
      </w:pPr>
      <w:r>
        <w:rPr>
          <w:b w:val="0"/>
          <w:i w:val="0"/>
          <w:sz w:val="22"/>
        </w:rPr>
        <w:t>(c) Wheat</w:t>
      </w:r>
    </w:p>
    <w:p>
      <w:pPr>
        <w:spacing w:after="0" w:before="0"/>
      </w:pPr>
      <w:r>
        <w:rPr>
          <w:b w:val="0"/>
          <w:i w:val="0"/>
          <w:sz w:val="22"/>
        </w:rPr>
        <w:t>(d) Beans alone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Eggs (and milk, meat, fish) contain all essential amino acids—complete proteins. Rice, wheat, and beans are incomplete proteins; combining cereals with pulses (e.g., khichdi) provides complementary amino acids.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agency is the most important agent of socialization in early childhood?</w:t>
      </w:r>
    </w:p>
    <w:p>
      <w:pPr>
        <w:spacing w:after="0" w:before="0"/>
      </w:pPr>
      <w:r>
        <w:rPr>
          <w:b w:val="0"/>
          <w:i w:val="0"/>
          <w:sz w:val="22"/>
        </w:rPr>
        <w:t>(a) Family</w:t>
      </w:r>
    </w:p>
    <w:p>
      <w:pPr>
        <w:spacing w:after="0" w:before="0"/>
      </w:pPr>
      <w:r>
        <w:rPr>
          <w:b w:val="0"/>
          <w:i w:val="0"/>
          <w:sz w:val="22"/>
        </w:rPr>
        <w:t>(b) Political party</w:t>
      </w:r>
    </w:p>
    <w:p>
      <w:pPr>
        <w:spacing w:after="0" w:before="0"/>
      </w:pPr>
      <w:r>
        <w:rPr>
          <w:b w:val="0"/>
          <w:i w:val="0"/>
          <w:sz w:val="22"/>
        </w:rPr>
        <w:t>(c) Hospital</w:t>
      </w:r>
    </w:p>
    <w:p>
      <w:pPr>
        <w:spacing w:after="0" w:before="0"/>
      </w:pPr>
      <w:r>
        <w:rPr>
          <w:b w:val="0"/>
          <w:i w:val="0"/>
          <w:sz w:val="22"/>
        </w:rPr>
        <w:t>(d) Religious temple only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family is the primary agent of socialization in early childhood, transmitting language, values, norms, and behavior. Schools and peer groups become important later; political parties and hospitals are secondary.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is considered the FIRST function of management in a hospital nursing department?</w:t>
      </w:r>
    </w:p>
    <w:p>
      <w:pPr>
        <w:spacing w:after="0" w:before="0"/>
      </w:pPr>
      <w:r>
        <w:rPr>
          <w:b w:val="0"/>
          <w:i w:val="0"/>
          <w:sz w:val="22"/>
        </w:rPr>
        <w:t>(a) Planning</w:t>
      </w:r>
    </w:p>
    <w:p>
      <w:pPr>
        <w:spacing w:after="0" w:before="0"/>
      </w:pPr>
      <w:r>
        <w:rPr>
          <w:b w:val="0"/>
          <w:i w:val="0"/>
          <w:sz w:val="22"/>
        </w:rPr>
        <w:t>(b) Controlling</w:t>
      </w:r>
    </w:p>
    <w:p>
      <w:pPr>
        <w:spacing w:after="0" w:before="0"/>
      </w:pPr>
      <w:r>
        <w:rPr>
          <w:b w:val="0"/>
          <w:i w:val="0"/>
          <w:sz w:val="22"/>
        </w:rPr>
        <w:t>(c) Staffing</w:t>
      </w:r>
    </w:p>
    <w:p>
      <w:pPr>
        <w:spacing w:after="0" w:before="0"/>
      </w:pPr>
      <w:r>
        <w:rPr>
          <w:b w:val="0"/>
          <w:i w:val="0"/>
          <w:sz w:val="22"/>
        </w:rPr>
        <w:t>(d) Directing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Planning—setting objectives and deciding how to achieve them—is the first and foundational management function; organizing, staffing, directing, and controlling follow. Without plans, the other functions lack direction.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diseases is caused by a VIRUS?</w:t>
      </w:r>
    </w:p>
    <w:p>
      <w:pPr>
        <w:spacing w:after="0" w:before="0"/>
      </w:pPr>
      <w:r>
        <w:rPr>
          <w:b w:val="0"/>
          <w:i w:val="0"/>
          <w:sz w:val="22"/>
        </w:rPr>
        <w:t>(a) Measles</w:t>
      </w:r>
    </w:p>
    <w:p>
      <w:pPr>
        <w:spacing w:after="0" w:before="0"/>
      </w:pPr>
      <w:r>
        <w:rPr>
          <w:b w:val="0"/>
          <w:i w:val="0"/>
          <w:sz w:val="22"/>
        </w:rPr>
        <w:t>(b) Typhoid</w:t>
      </w:r>
    </w:p>
    <w:p>
      <w:pPr>
        <w:spacing w:after="0" w:before="0"/>
      </w:pPr>
      <w:r>
        <w:rPr>
          <w:b w:val="0"/>
          <w:i w:val="0"/>
          <w:sz w:val="22"/>
        </w:rPr>
        <w:t>(c) Cholera</w:t>
      </w:r>
    </w:p>
    <w:p>
      <w:pPr>
        <w:spacing w:after="0" w:before="0"/>
      </w:pPr>
      <w:r>
        <w:rPr>
          <w:b w:val="0"/>
          <w:i w:val="0"/>
          <w:sz w:val="22"/>
        </w:rPr>
        <w:t>(d) Tuberculosis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Measles is caused by a virus (rubeola). Typhoid (Salmonella typhi), cholera (Vibrio cholerae), and tuberculosis (Mycobacterium tuberculosis) are bacterial infections.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