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acute pyelonephritis has fever, chills, flank pain, and dysuria. Which statement about this condition is correct?</w:t>
      </w:r>
    </w:p>
    <w:p>
      <w:pPr>
        <w:spacing w:after="0" w:before="0"/>
      </w:pPr>
      <w:r>
        <w:rPr>
          <w:b w:val="0"/>
          <w:i w:val="0"/>
          <w:sz w:val="22"/>
        </w:rPr>
        <w:t>(a) It is an infection of the kidney and renal pelvis that requires prompt antibiotic treatment</w:t>
      </w:r>
    </w:p>
    <w:p>
      <w:pPr>
        <w:spacing w:after="0" w:before="0"/>
      </w:pPr>
      <w:r>
        <w:rPr>
          <w:b w:val="0"/>
          <w:i w:val="0"/>
          <w:sz w:val="22"/>
        </w:rPr>
        <w:t>(b) It involves only the bladder and urethra</w:t>
      </w:r>
    </w:p>
    <w:p>
      <w:pPr>
        <w:spacing w:after="0" w:before="0"/>
      </w:pPr>
      <w:r>
        <w:rPr>
          <w:b w:val="0"/>
          <w:i w:val="0"/>
          <w:sz w:val="22"/>
        </w:rPr>
        <w:t>(c) It is treated with topical creams</w:t>
      </w:r>
    </w:p>
    <w:p>
      <w:pPr>
        <w:spacing w:after="0" w:before="0"/>
      </w:pPr>
      <w:r>
        <w:rPr>
          <w:b w:val="0"/>
          <w:i w:val="0"/>
          <w:sz w:val="22"/>
        </w:rPr>
        <w:t>(d) It is caused by a virus and needs no antibiotics</w:t>
      </w:r>
    </w:p>
    <w:p>
      <w:pPr>
        <w:spacing w:after="0" w:before="40"/>
      </w:pPr>
      <w:r>
        <w:rPr>
          <w:b/>
          <w:i w:val="0"/>
          <w:sz w:val="22"/>
        </w:rPr>
        <w:t>Answer: a</w:t>
      </w:r>
    </w:p>
    <w:p>
      <w:pPr>
        <w:spacing w:after="0" w:before="0"/>
      </w:pPr>
      <w:r>
        <w:rPr>
          <w:b w:val="0"/>
          <w:i w:val="0"/>
          <w:sz w:val="21"/>
        </w:rPr>
        <w:t>Solution: Pyelonephritis is an upper urinary tract infection of the kidney and pelvis, causing fever, chills, flank pain, and costovertebral angle tenderness; it requires antibiotics (sometimes IV). Cystitis is lower UTI; topical creams are not treatment.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presents with a single, painless, indurated ulcer on the genital area. Which sexually transmitted infection is most likely in the primary stage?</w:t>
      </w:r>
    </w:p>
    <w:p>
      <w:pPr>
        <w:spacing w:after="0" w:before="0"/>
      </w:pPr>
      <w:r>
        <w:rPr>
          <w:b w:val="0"/>
          <w:i w:val="0"/>
          <w:sz w:val="22"/>
        </w:rPr>
        <w:t>(a) Syphilis</w:t>
      </w:r>
    </w:p>
    <w:p>
      <w:pPr>
        <w:spacing w:after="0" w:before="0"/>
      </w:pPr>
      <w:r>
        <w:rPr>
          <w:b w:val="0"/>
          <w:i w:val="0"/>
          <w:sz w:val="22"/>
        </w:rPr>
        <w:t>(b) Gonorrhea</w:t>
      </w:r>
    </w:p>
    <w:p>
      <w:pPr>
        <w:spacing w:after="0" w:before="0"/>
      </w:pPr>
      <w:r>
        <w:rPr>
          <w:b w:val="0"/>
          <w:i w:val="0"/>
          <w:sz w:val="22"/>
        </w:rPr>
        <w:t>(c) Chlamydia</w:t>
      </w:r>
    </w:p>
    <w:p>
      <w:pPr>
        <w:spacing w:after="0" w:before="0"/>
      </w:pPr>
      <w:r>
        <w:rPr>
          <w:b w:val="0"/>
          <w:i w:val="0"/>
          <w:sz w:val="22"/>
        </w:rPr>
        <w:t>(d) Herpes simplex</w:t>
      </w:r>
    </w:p>
    <w:p>
      <w:pPr>
        <w:spacing w:after="0" w:before="40"/>
      </w:pPr>
      <w:r>
        <w:rPr>
          <w:b/>
          <w:i w:val="0"/>
          <w:sz w:val="22"/>
        </w:rPr>
        <w:t>Answer: a</w:t>
      </w:r>
    </w:p>
    <w:p>
      <w:pPr>
        <w:spacing w:after="0" w:before="0"/>
      </w:pPr>
      <w:r>
        <w:rPr>
          <w:b w:val="0"/>
          <w:i w:val="0"/>
          <w:sz w:val="21"/>
        </w:rPr>
        <w:t>Solution: Primary syphilis presents with a painless chancre (indurated ulcer). Gonorrhea and chlamydia cause discharge/dysuria; genital herpes causes painful vesicular lesions.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carpal tunnel syndrome reports tingling and numbness in the thumb and first two fingers, worse at night. Which instruction is most helpful?</w:t>
      </w:r>
    </w:p>
    <w:p>
      <w:pPr>
        <w:spacing w:after="0" w:before="0"/>
      </w:pPr>
      <w:r>
        <w:rPr>
          <w:b w:val="0"/>
          <w:i w:val="0"/>
          <w:sz w:val="22"/>
        </w:rPr>
        <w:t>(a) Wear a wrist splint, especially at night, and avoid prolonged repetitive wrist flexion</w:t>
      </w:r>
    </w:p>
    <w:p>
      <w:pPr>
        <w:spacing w:after="0" w:before="0"/>
      </w:pPr>
      <w:r>
        <w:rPr>
          <w:b w:val="0"/>
          <w:i w:val="0"/>
          <w:sz w:val="22"/>
        </w:rPr>
        <w:t>(b) Apply cold only and continue repetitive activities</w:t>
      </w:r>
    </w:p>
    <w:p>
      <w:pPr>
        <w:spacing w:after="0" w:before="0"/>
      </w:pPr>
      <w:r>
        <w:rPr>
          <w:b w:val="0"/>
          <w:i w:val="0"/>
          <w:sz w:val="22"/>
        </w:rPr>
        <w:t>(c) Sleep with the wrist fully flexed</w:t>
      </w:r>
    </w:p>
    <w:p>
      <w:pPr>
        <w:spacing w:after="0" w:before="0"/>
      </w:pPr>
      <w:r>
        <w:rPr>
          <w:b w:val="0"/>
          <w:i w:val="0"/>
          <w:sz w:val="22"/>
        </w:rPr>
        <w:t>(d) Ignore the symptoms until permanent numbness occurs</w:t>
      </w:r>
    </w:p>
    <w:p>
      <w:pPr>
        <w:spacing w:after="0" w:before="40"/>
      </w:pPr>
      <w:r>
        <w:rPr>
          <w:b/>
          <w:i w:val="0"/>
          <w:sz w:val="22"/>
        </w:rPr>
        <w:t>Answer: a</w:t>
      </w:r>
    </w:p>
    <w:p>
      <w:pPr>
        <w:spacing w:after="0" w:before="0"/>
      </w:pPr>
      <w:r>
        <w:rPr>
          <w:b w:val="0"/>
          <w:i w:val="0"/>
          <w:sz w:val="21"/>
        </w:rPr>
        <w:t>Solution: Carpal tunnel syndrome is median nerve compression; a neutral-position wrist splint (especially at night), rest, and ergonomic changes relieve symptoms. Continued repetitive flexion and neglecting symptoms worsen the condition.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falls and dislocates the shoulder. Which nursing action is correct while awaiting reduction?</w:t>
      </w:r>
    </w:p>
    <w:p>
      <w:pPr>
        <w:spacing w:after="0" w:before="0"/>
      </w:pPr>
      <w:r>
        <w:rPr>
          <w:b w:val="0"/>
          <w:i w:val="0"/>
          <w:sz w:val="22"/>
        </w:rPr>
        <w:t>(a) Immobilize the arm, apply ice, and assess neurovascular status of the hand</w:t>
      </w:r>
    </w:p>
    <w:p>
      <w:pPr>
        <w:spacing w:after="0" w:before="0"/>
      </w:pPr>
      <w:r>
        <w:rPr>
          <w:b w:val="0"/>
          <w:i w:val="0"/>
          <w:sz w:val="22"/>
        </w:rPr>
        <w:t>(b) Encourage the client to move the shoulder through full range</w:t>
      </w:r>
    </w:p>
    <w:p>
      <w:pPr>
        <w:spacing w:after="0" w:before="0"/>
      </w:pPr>
      <w:r>
        <w:rPr>
          <w:b w:val="0"/>
          <w:i w:val="0"/>
          <w:sz w:val="22"/>
        </w:rPr>
        <w:t>(c) Apply heat and encourage active use</w:t>
      </w:r>
    </w:p>
    <w:p>
      <w:pPr>
        <w:spacing w:after="0" w:before="0"/>
      </w:pPr>
      <w:r>
        <w:rPr>
          <w:b w:val="0"/>
          <w:i w:val="0"/>
          <w:sz w:val="22"/>
        </w:rPr>
        <w:t>(d) Pull on the arm to attempt relocation</w:t>
      </w:r>
    </w:p>
    <w:p>
      <w:pPr>
        <w:spacing w:after="0" w:before="40"/>
      </w:pPr>
      <w:r>
        <w:rPr>
          <w:b/>
          <w:i w:val="0"/>
          <w:sz w:val="22"/>
        </w:rPr>
        <w:t>Answer: a</w:t>
      </w:r>
    </w:p>
    <w:p>
      <w:pPr>
        <w:spacing w:after="0" w:before="0"/>
      </w:pPr>
      <w:r>
        <w:rPr>
          <w:b w:val="0"/>
          <w:i w:val="0"/>
          <w:sz w:val="21"/>
        </w:rPr>
        <w:t>Solution: A dislocated joint is immobilized in the position found, ice is applied to reduce swelling, and neurovascular status (pulse, sensation, movement) is checked distal to the injury. Attempting relocation or full movement risks further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At which angle and depth is an intradermal injection administered?</w:t>
      </w:r>
    </w:p>
    <w:p>
      <w:pPr>
        <w:spacing w:after="0" w:before="0"/>
      </w:pPr>
      <w:r>
        <w:rPr>
          <w:b w:val="0"/>
          <w:i w:val="0"/>
          <w:sz w:val="22"/>
        </w:rPr>
        <w:t>(a) 10-15 degrees, just under the epidermis, forming a small wheal</w:t>
      </w:r>
    </w:p>
    <w:p>
      <w:pPr>
        <w:spacing w:after="0" w:before="0"/>
      </w:pPr>
      <w:r>
        <w:rPr>
          <w:b w:val="0"/>
          <w:i w:val="0"/>
          <w:sz w:val="22"/>
        </w:rPr>
        <w:t>(b) 45 degrees into the subcutaneous tissue</w:t>
      </w:r>
    </w:p>
    <w:p>
      <w:pPr>
        <w:spacing w:after="0" w:before="0"/>
      </w:pPr>
      <w:r>
        <w:rPr>
          <w:b w:val="0"/>
          <w:i w:val="0"/>
          <w:sz w:val="22"/>
        </w:rPr>
        <w:t>(c) 90 degrees into the muscle</w:t>
      </w:r>
    </w:p>
    <w:p>
      <w:pPr>
        <w:spacing w:after="0" w:before="0"/>
      </w:pPr>
      <w:r>
        <w:rPr>
          <w:b w:val="0"/>
          <w:i w:val="0"/>
          <w:sz w:val="22"/>
        </w:rPr>
        <w:t>(d) 180 degrees parallel to the skin</w:t>
      </w:r>
    </w:p>
    <w:p>
      <w:pPr>
        <w:spacing w:after="0" w:before="40"/>
      </w:pPr>
      <w:r>
        <w:rPr>
          <w:b/>
          <w:i w:val="0"/>
          <w:sz w:val="22"/>
        </w:rPr>
        <w:t>Answer: a</w:t>
      </w:r>
    </w:p>
    <w:p>
      <w:pPr>
        <w:spacing w:after="0" w:before="0"/>
      </w:pPr>
      <w:r>
        <w:rPr>
          <w:b w:val="0"/>
          <w:i w:val="0"/>
          <w:sz w:val="21"/>
        </w:rPr>
        <w:t>Solution: Intradermal injections (e.g., TB skin test, allergy testing) are given at a 10-15-degree angle into the dermis, producing a small bleb/wheal. Subcutaneous is 45-90 degrees; intramuscular is 90 degrees.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administering an intravenous push medication?</w:t>
      </w:r>
    </w:p>
    <w:p>
      <w:pPr>
        <w:spacing w:after="0" w:before="0"/>
      </w:pPr>
      <w:r>
        <w:rPr>
          <w:b w:val="0"/>
          <w:i w:val="0"/>
          <w:sz w:val="22"/>
        </w:rPr>
        <w:t>(a) Verify the client and drug, inject slowly at the prescribed rate, and monitor for reactions</w:t>
      </w:r>
    </w:p>
    <w:p>
      <w:pPr>
        <w:spacing w:after="0" w:before="0"/>
      </w:pPr>
      <w:r>
        <w:rPr>
          <w:b w:val="0"/>
          <w:i w:val="0"/>
          <w:sz w:val="22"/>
        </w:rPr>
        <w:t>(b) Inject the drug as rapidly as possible</w:t>
      </w:r>
    </w:p>
    <w:p>
      <w:pPr>
        <w:spacing w:after="0" w:before="0"/>
      </w:pPr>
      <w:r>
        <w:rPr>
          <w:b w:val="0"/>
          <w:i w:val="0"/>
          <w:sz w:val="22"/>
        </w:rPr>
        <w:t>(c) Mix the drug with the entire IV bag without labeling</w:t>
      </w:r>
    </w:p>
    <w:p>
      <w:pPr>
        <w:spacing w:after="0" w:before="0"/>
      </w:pPr>
      <w:r>
        <w:rPr>
          <w:b w:val="0"/>
          <w:i w:val="0"/>
          <w:sz w:val="22"/>
        </w:rPr>
        <w:t>(d) Inject only if the IV site is tender</w:t>
      </w:r>
    </w:p>
    <w:p>
      <w:pPr>
        <w:spacing w:after="0" w:before="40"/>
      </w:pPr>
      <w:r>
        <w:rPr>
          <w:b/>
          <w:i w:val="0"/>
          <w:sz w:val="22"/>
        </w:rPr>
        <w:t>Answer: a</w:t>
      </w:r>
    </w:p>
    <w:p>
      <w:pPr>
        <w:spacing w:after="0" w:before="0"/>
      </w:pPr>
      <w:r>
        <w:rPr>
          <w:b w:val="0"/>
          <w:i w:val="0"/>
          <w:sz w:val="21"/>
        </w:rPr>
        <w:t>Solution: IV push requires verifying the client, drug, dose, and compatibility; the medication is injected slowly (per manufacturer/order) with the IV site checked for patency and the client monitored for adverse reactions.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being screened for gestational diabetes at 26 weeks of pregnancy. Which statement about the test is correct?</w:t>
      </w:r>
    </w:p>
    <w:p>
      <w:pPr>
        <w:spacing w:after="0" w:before="0"/>
      </w:pPr>
      <w:r>
        <w:rPr>
          <w:b w:val="0"/>
          <w:i w:val="0"/>
          <w:sz w:val="22"/>
        </w:rPr>
        <w:t>(a) A 75 g oral glucose tolerance test is used, with the client fasting beforehand as per protocol</w:t>
      </w:r>
    </w:p>
    <w:p>
      <w:pPr>
        <w:spacing w:after="0" w:before="0"/>
      </w:pPr>
      <w:r>
        <w:rPr>
          <w:b w:val="0"/>
          <w:i w:val="0"/>
          <w:sz w:val="22"/>
        </w:rPr>
        <w:t>(b) The test is done only in the third trimester after symptoms appear</w:t>
      </w:r>
    </w:p>
    <w:p>
      <w:pPr>
        <w:spacing w:after="0" w:before="0"/>
      </w:pPr>
      <w:r>
        <w:rPr>
          <w:b w:val="0"/>
          <w:i w:val="0"/>
          <w:sz w:val="22"/>
        </w:rPr>
        <w:t>(c) A urine dipstick for sugar is diagnostic on its own</w:t>
      </w:r>
    </w:p>
    <w:p>
      <w:pPr>
        <w:spacing w:after="0" w:before="0"/>
      </w:pPr>
      <w:r>
        <w:rPr>
          <w:b w:val="0"/>
          <w:i w:val="0"/>
          <w:sz w:val="22"/>
        </w:rPr>
        <w:t>(d) The test is contraindicated in all pregnancies</w:t>
      </w:r>
    </w:p>
    <w:p>
      <w:pPr>
        <w:spacing w:after="0" w:before="40"/>
      </w:pPr>
      <w:r>
        <w:rPr>
          <w:b/>
          <w:i w:val="0"/>
          <w:sz w:val="22"/>
        </w:rPr>
        <w:t>Answer: a</w:t>
      </w:r>
    </w:p>
    <w:p>
      <w:pPr>
        <w:spacing w:after="0" w:before="0"/>
      </w:pPr>
      <w:r>
        <w:rPr>
          <w:b w:val="0"/>
          <w:i w:val="0"/>
          <w:sz w:val="21"/>
        </w:rPr>
        <w:t>Solution: GDM screening typically uses a glucose challenge/OGTT (e.g., 75 g OGTT, DIPSI uses non-fasting 75 g at 24-28 weeks) with defined cutoffs. Urine sugar is not diagnostic, and screening is routine, not contraindicated.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a prenatal examination, the nurse notes a dark vertical line from the umbilicus to the pubic area in a pregnant client. This finding is:</w:t>
      </w:r>
    </w:p>
    <w:p>
      <w:pPr>
        <w:spacing w:after="0" w:before="0"/>
      </w:pPr>
      <w:r>
        <w:rPr>
          <w:b w:val="0"/>
          <w:i w:val="0"/>
          <w:sz w:val="22"/>
        </w:rPr>
        <w:t>(a) Linea nigra, a normal hyperpigmentation of pregnancy</w:t>
      </w:r>
    </w:p>
    <w:p>
      <w:pPr>
        <w:spacing w:after="0" w:before="0"/>
      </w:pPr>
      <w:r>
        <w:rPr>
          <w:b w:val="0"/>
          <w:i w:val="0"/>
          <w:sz w:val="22"/>
        </w:rPr>
        <w:t>(b) A sign of preeclampsia</w:t>
      </w:r>
    </w:p>
    <w:p>
      <w:pPr>
        <w:spacing w:after="0" w:before="0"/>
      </w:pPr>
      <w:r>
        <w:rPr>
          <w:b w:val="0"/>
          <w:i w:val="0"/>
          <w:sz w:val="22"/>
        </w:rPr>
        <w:t>(c) An umbilical hernia</w:t>
      </w:r>
    </w:p>
    <w:p>
      <w:pPr>
        <w:spacing w:after="0" w:before="0"/>
      </w:pPr>
      <w:r>
        <w:rPr>
          <w:b w:val="0"/>
          <w:i w:val="0"/>
          <w:sz w:val="22"/>
        </w:rPr>
        <w:t>(d) A thrombosed vein requiring urgent care</w:t>
      </w:r>
    </w:p>
    <w:p>
      <w:pPr>
        <w:spacing w:after="0" w:before="40"/>
      </w:pPr>
      <w:r>
        <w:rPr>
          <w:b/>
          <w:i w:val="0"/>
          <w:sz w:val="22"/>
        </w:rPr>
        <w:t>Answer: a</w:t>
      </w:r>
    </w:p>
    <w:p>
      <w:pPr>
        <w:spacing w:after="0" w:before="0"/>
      </w:pPr>
      <w:r>
        <w:rPr>
          <w:b w:val="0"/>
          <w:i w:val="0"/>
          <w:sz w:val="21"/>
        </w:rPr>
        <w:t>Solution: Linea nigra is a benign, hormone-related darkening of the midline abdominal line that fades after delivery. It is a normal skin change of pregnancy, not a sign of disease.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school-age child is frequently defiant, argues with adults, and loses his temper, but does not break major rules or show cruelty. Which disorder is most consistent?</w:t>
      </w:r>
    </w:p>
    <w:p>
      <w:pPr>
        <w:spacing w:after="0" w:before="0"/>
      </w:pPr>
      <w:r>
        <w:rPr>
          <w:b w:val="0"/>
          <w:i w:val="0"/>
          <w:sz w:val="22"/>
        </w:rPr>
        <w:t>(a) Oppositional defiant disorder</w:t>
      </w:r>
    </w:p>
    <w:p>
      <w:pPr>
        <w:spacing w:after="0" w:before="0"/>
      </w:pPr>
      <w:r>
        <w:rPr>
          <w:b w:val="0"/>
          <w:i w:val="0"/>
          <w:sz w:val="22"/>
        </w:rPr>
        <w:t>(b) Conduct disorder</w:t>
      </w:r>
    </w:p>
    <w:p>
      <w:pPr>
        <w:spacing w:after="0" w:before="0"/>
      </w:pPr>
      <w:r>
        <w:rPr>
          <w:b w:val="0"/>
          <w:i w:val="0"/>
          <w:sz w:val="22"/>
        </w:rPr>
        <w:t>(c) Antisocial personality disorder</w:t>
      </w:r>
    </w:p>
    <w:p>
      <w:pPr>
        <w:spacing w:after="0" w:before="0"/>
      </w:pPr>
      <w:r>
        <w:rPr>
          <w:b w:val="0"/>
          <w:i w:val="0"/>
          <w:sz w:val="22"/>
        </w:rPr>
        <w:t>(d) Attention deficit disorder</w:t>
      </w:r>
    </w:p>
    <w:p>
      <w:pPr>
        <w:spacing w:after="0" w:before="40"/>
      </w:pPr>
      <w:r>
        <w:rPr>
          <w:b/>
          <w:i w:val="0"/>
          <w:sz w:val="22"/>
        </w:rPr>
        <w:t>Answer: a</w:t>
      </w:r>
    </w:p>
    <w:p>
      <w:pPr>
        <w:spacing w:after="0" w:before="0"/>
      </w:pPr>
      <w:r>
        <w:rPr>
          <w:b w:val="0"/>
          <w:i w:val="0"/>
          <w:sz w:val="21"/>
        </w:rPr>
        <w:t>Solution: ODD features a pattern of angry/irritable mood, argumentative/defiant behavior, and vindictiveness without serious violations of others' rights. Conduct disorder involves aggression, destruction, and rule-breaking; antisocial PD is an adult diagnosis.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develops stomachache and vomiting every school morning, which resolves on weekends. Which intervention is most appropriate?</w:t>
      </w:r>
    </w:p>
    <w:p>
      <w:pPr>
        <w:spacing w:after="0" w:before="0"/>
      </w:pPr>
      <w:r>
        <w:rPr>
          <w:b w:val="0"/>
          <w:i w:val="0"/>
          <w:sz w:val="22"/>
        </w:rPr>
        <w:t>(a) Investigate possible school stressors and return the child to school as soon as possible</w:t>
      </w:r>
    </w:p>
    <w:p>
      <w:pPr>
        <w:spacing w:after="0" w:before="0"/>
      </w:pPr>
      <w:r>
        <w:rPr>
          <w:b w:val="0"/>
          <w:i w:val="0"/>
          <w:sz w:val="22"/>
        </w:rPr>
        <w:t>(b) Keep the child home whenever symptoms occur</w:t>
      </w:r>
    </w:p>
    <w:p>
      <w:pPr>
        <w:spacing w:after="0" w:before="0"/>
      </w:pPr>
      <w:r>
        <w:rPr>
          <w:b w:val="0"/>
          <w:i w:val="0"/>
          <w:sz w:val="22"/>
        </w:rPr>
        <w:t>(c) Punish the child for pretending</w:t>
      </w:r>
    </w:p>
    <w:p>
      <w:pPr>
        <w:spacing w:after="0" w:before="0"/>
      </w:pPr>
      <w:r>
        <w:rPr>
          <w:b w:val="0"/>
          <w:i w:val="0"/>
          <w:sz w:val="22"/>
        </w:rPr>
        <w:t>(d) Refer for immediate hospitalization</w:t>
      </w:r>
    </w:p>
    <w:p>
      <w:pPr>
        <w:spacing w:after="0" w:before="40"/>
      </w:pPr>
      <w:r>
        <w:rPr>
          <w:b/>
          <w:i w:val="0"/>
          <w:sz w:val="22"/>
        </w:rPr>
        <w:t>Answer: a</w:t>
      </w:r>
    </w:p>
    <w:p>
      <w:pPr>
        <w:spacing w:after="0" w:before="0"/>
      </w:pPr>
      <w:r>
        <w:rPr>
          <w:b w:val="0"/>
          <w:i w:val="0"/>
          <w:sz w:val="21"/>
        </w:rPr>
        <w:t>Solution: School phobia (separation anxiety) causes somatic complaints on school days; the approach is to identify stressors, reassure, and return the child to school promptly to avoid reinforcing avoidance. Long absences worsen the phobia.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newborn has an undescended testis noted at birth. Which statement about cryptorchidism is correct?</w:t>
      </w:r>
    </w:p>
    <w:p>
      <w:pPr>
        <w:spacing w:after="0" w:before="0"/>
      </w:pPr>
      <w:r>
        <w:rPr>
          <w:b w:val="0"/>
          <w:i w:val="0"/>
          <w:sz w:val="22"/>
        </w:rPr>
        <w:t>(a) The testis may descend spontaneously in the first months; if not, referral and possible surgery are needed</w:t>
      </w:r>
    </w:p>
    <w:p>
      <w:pPr>
        <w:spacing w:after="0" w:before="0"/>
      </w:pPr>
      <w:r>
        <w:rPr>
          <w:b w:val="0"/>
          <w:i w:val="0"/>
          <w:sz w:val="22"/>
        </w:rPr>
        <w:t>(b) It requires emergency surgery at birth</w:t>
      </w:r>
    </w:p>
    <w:p>
      <w:pPr>
        <w:spacing w:after="0" w:before="0"/>
      </w:pPr>
      <w:r>
        <w:rPr>
          <w:b w:val="0"/>
          <w:i w:val="0"/>
          <w:sz w:val="22"/>
        </w:rPr>
        <w:t>(c) The testis can never descend after 1 week</w:t>
      </w:r>
    </w:p>
    <w:p>
      <w:pPr>
        <w:spacing w:after="0" w:before="0"/>
      </w:pPr>
      <w:r>
        <w:rPr>
          <w:b w:val="0"/>
          <w:i w:val="0"/>
          <w:sz w:val="22"/>
        </w:rPr>
        <w:t>(d) It causes no long-term concerns</w:t>
      </w:r>
    </w:p>
    <w:p>
      <w:pPr>
        <w:spacing w:after="0" w:before="40"/>
      </w:pPr>
      <w:r>
        <w:rPr>
          <w:b/>
          <w:i w:val="0"/>
          <w:sz w:val="22"/>
        </w:rPr>
        <w:t>Answer: a</w:t>
      </w:r>
    </w:p>
    <w:p>
      <w:pPr>
        <w:spacing w:after="0" w:before="0"/>
      </w:pPr>
      <w:r>
        <w:rPr>
          <w:b w:val="0"/>
          <w:i w:val="0"/>
          <w:sz w:val="21"/>
        </w:rPr>
        <w:t>Solution: Undescended testis often descends spontaneously by 3-6 months; if it remains, surgical correction (orchidopexy) is planned to preserve fertility and reduce malignancy risk. It is not an emergency at birth.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male newborn has the urinary meatus on the ventral surface of the penis. Which nursing consideration is important?</w:t>
      </w:r>
    </w:p>
    <w:p>
      <w:pPr>
        <w:spacing w:after="0" w:before="0"/>
      </w:pPr>
      <w:r>
        <w:rPr>
          <w:b w:val="0"/>
          <w:i w:val="0"/>
          <w:sz w:val="22"/>
        </w:rPr>
        <w:t>(a) Circumcision is deferred and the urinary stream is observed for deviation</w:t>
      </w:r>
    </w:p>
    <w:p>
      <w:pPr>
        <w:spacing w:after="0" w:before="0"/>
      </w:pPr>
      <w:r>
        <w:rPr>
          <w:b w:val="0"/>
          <w:i w:val="0"/>
          <w:sz w:val="22"/>
        </w:rPr>
        <w:t>(b) Immediate circumcision is performed</w:t>
      </w:r>
    </w:p>
    <w:p>
      <w:pPr>
        <w:spacing w:after="0" w:before="0"/>
      </w:pPr>
      <w:r>
        <w:rPr>
          <w:b w:val="0"/>
          <w:i w:val="0"/>
          <w:sz w:val="22"/>
        </w:rPr>
        <w:t>(c) The condition needs no follow-up</w:t>
      </w:r>
    </w:p>
    <w:p>
      <w:pPr>
        <w:spacing w:after="0" w:before="0"/>
      </w:pPr>
      <w:r>
        <w:rPr>
          <w:b w:val="0"/>
          <w:i w:val="0"/>
          <w:sz w:val="22"/>
        </w:rPr>
        <w:t>(d) The child is kept in isolation</w:t>
      </w:r>
    </w:p>
    <w:p>
      <w:pPr>
        <w:spacing w:after="0" w:before="40"/>
      </w:pPr>
      <w:r>
        <w:rPr>
          <w:b/>
          <w:i w:val="0"/>
          <w:sz w:val="22"/>
        </w:rPr>
        <w:t>Answer: a</w:t>
      </w:r>
    </w:p>
    <w:p>
      <w:pPr>
        <w:spacing w:after="0" w:before="0"/>
      </w:pPr>
      <w:r>
        <w:rPr>
          <w:b w:val="0"/>
          <w:i w:val="0"/>
          <w:sz w:val="21"/>
        </w:rPr>
        <w:t>Solution: Hypospadias (meatus on the ventral penis) often accompanies chordee; circumcision is deferred because the foreskin may be needed for surgical repair, and the urinary stream is observed. Urology follow-up is arranged.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Japanese encephalitis is transmitted to humans by the bite of which mosquito?</w:t>
      </w:r>
    </w:p>
    <w:p>
      <w:pPr>
        <w:spacing w:after="0" w:before="0"/>
      </w:pPr>
      <w:r>
        <w:rPr>
          <w:b w:val="0"/>
          <w:i w:val="0"/>
          <w:sz w:val="22"/>
        </w:rPr>
        <w:t>(a) Culex mosquito</w:t>
      </w:r>
    </w:p>
    <w:p>
      <w:pPr>
        <w:spacing w:after="0" w:before="0"/>
      </w:pPr>
      <w:r>
        <w:rPr>
          <w:b w:val="0"/>
          <w:i w:val="0"/>
          <w:sz w:val="22"/>
        </w:rPr>
        <w:t>(b) Anopheles mosquito</w:t>
      </w:r>
    </w:p>
    <w:p>
      <w:pPr>
        <w:spacing w:after="0" w:before="0"/>
      </w:pPr>
      <w:r>
        <w:rPr>
          <w:b w:val="0"/>
          <w:i w:val="0"/>
          <w:sz w:val="22"/>
        </w:rPr>
        <w:t>(c) Aedes mosquito</w:t>
      </w:r>
    </w:p>
    <w:p>
      <w:pPr>
        <w:spacing w:after="0" w:before="0"/>
      </w:pPr>
      <w:r>
        <w:rPr>
          <w:b w:val="0"/>
          <w:i w:val="0"/>
          <w:sz w:val="22"/>
        </w:rPr>
        <w:t>(d) Tsetse fly</w:t>
      </w:r>
    </w:p>
    <w:p>
      <w:pPr>
        <w:spacing w:after="0" w:before="40"/>
      </w:pPr>
      <w:r>
        <w:rPr>
          <w:b/>
          <w:i w:val="0"/>
          <w:sz w:val="22"/>
        </w:rPr>
        <w:t>Answer: a</w:t>
      </w:r>
    </w:p>
    <w:p>
      <w:pPr>
        <w:spacing w:after="0" w:before="0"/>
      </w:pPr>
      <w:r>
        <w:rPr>
          <w:b w:val="0"/>
          <w:i w:val="0"/>
          <w:sz w:val="21"/>
        </w:rPr>
        <w:t>Solution: JE is transmitted by Culex mosquitoes, which breed in rice paddies and pig-belt areas. Anopheles transmits malaria, Aedes transmits dengue/chikungunya, and the tsetse fly transmits sleeping sickness.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component is essential in the delivery of primary health care, as emphasized in the Alma Ata declaration?</w:t>
      </w:r>
    </w:p>
    <w:p>
      <w:pPr>
        <w:spacing w:after="0" w:before="0"/>
      </w:pPr>
      <w:r>
        <w:rPr>
          <w:b w:val="0"/>
          <w:i w:val="0"/>
          <w:sz w:val="22"/>
        </w:rPr>
        <w:t>(a) Provision of essential drugs and safe water at the community level</w:t>
      </w:r>
    </w:p>
    <w:p>
      <w:pPr>
        <w:spacing w:after="0" w:before="0"/>
      </w:pPr>
      <w:r>
        <w:rPr>
          <w:b w:val="0"/>
          <w:i w:val="0"/>
          <w:sz w:val="22"/>
        </w:rPr>
        <w:t>(b) Exclusive dependence on tertiary hospitals</w:t>
      </w:r>
    </w:p>
    <w:p>
      <w:pPr>
        <w:spacing w:after="0" w:before="0"/>
      </w:pPr>
      <w:r>
        <w:rPr>
          <w:b w:val="0"/>
          <w:i w:val="0"/>
          <w:sz w:val="22"/>
        </w:rPr>
        <w:t>(c) Free private specialist care for all</w:t>
      </w:r>
    </w:p>
    <w:p>
      <w:pPr>
        <w:spacing w:after="0" w:before="0"/>
      </w:pPr>
      <w:r>
        <w:rPr>
          <w:b w:val="0"/>
          <w:i w:val="0"/>
          <w:sz w:val="22"/>
        </w:rPr>
        <w:t>(d) Immunization only during epidemics</w:t>
      </w:r>
    </w:p>
    <w:p>
      <w:pPr>
        <w:spacing w:after="0" w:before="40"/>
      </w:pPr>
      <w:r>
        <w:rPr>
          <w:b/>
          <w:i w:val="0"/>
          <w:sz w:val="22"/>
        </w:rPr>
        <w:t>Answer: a</w:t>
      </w:r>
    </w:p>
    <w:p>
      <w:pPr>
        <w:spacing w:after="0" w:before="0"/>
      </w:pPr>
      <w:r>
        <w:rPr>
          <w:b w:val="0"/>
          <w:i w:val="0"/>
          <w:sz w:val="21"/>
        </w:rPr>
        <w:t>Solution: Primary health care includes essential elements such as safe water and sanitation, essential drugs, maternal-child care, immunization, and treatment of common diseases—accessible at the community level. It is not hospital-centered.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Propranolol belongs to which class of drugs?</w:t>
      </w:r>
    </w:p>
    <w:p>
      <w:pPr>
        <w:spacing w:after="0" w:before="0"/>
      </w:pPr>
      <w:r>
        <w:rPr>
          <w:b w:val="0"/>
          <w:i w:val="0"/>
          <w:sz w:val="22"/>
        </w:rPr>
        <w:t>(a) Beta-adrenergic blocker</w:t>
      </w:r>
    </w:p>
    <w:p>
      <w:pPr>
        <w:spacing w:after="0" w:before="0"/>
      </w:pPr>
      <w:r>
        <w:rPr>
          <w:b w:val="0"/>
          <w:i w:val="0"/>
          <w:sz w:val="22"/>
        </w:rPr>
        <w:t>(b) Calcium channel blocker</w:t>
      </w:r>
    </w:p>
    <w:p>
      <w:pPr>
        <w:spacing w:after="0" w:before="0"/>
      </w:pPr>
      <w:r>
        <w:rPr>
          <w:b w:val="0"/>
          <w:i w:val="0"/>
          <w:sz w:val="22"/>
        </w:rPr>
        <w:t>(c) ACE inhibitor</w:t>
      </w:r>
    </w:p>
    <w:p>
      <w:pPr>
        <w:spacing w:after="0" w:before="0"/>
      </w:pPr>
      <w:r>
        <w:rPr>
          <w:b w:val="0"/>
          <w:i w:val="0"/>
          <w:sz w:val="22"/>
        </w:rPr>
        <w:t>(d) Loop diuretic</w:t>
      </w:r>
    </w:p>
    <w:p>
      <w:pPr>
        <w:spacing w:after="0" w:before="40"/>
      </w:pPr>
      <w:r>
        <w:rPr>
          <w:b/>
          <w:i w:val="0"/>
          <w:sz w:val="22"/>
        </w:rPr>
        <w:t>Answer: a</w:t>
      </w:r>
    </w:p>
    <w:p>
      <w:pPr>
        <w:spacing w:after="0" w:before="0"/>
      </w:pPr>
      <w:r>
        <w:rPr>
          <w:b w:val="0"/>
          <w:i w:val="0"/>
          <w:sz w:val="21"/>
        </w:rPr>
        <w:t>Solution: Propranolol is a non-selective beta-blocker used for hypertension, angina, migraine prophylaxis, and anxiety (tachycardia). It can cause bradycardia and bronchospasm and is avoided in asthma.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Caseous necrosis, with cheesy, yellowish necrotic tissue, is the characteristic lesion of which disease?</w:t>
      </w:r>
    </w:p>
    <w:p>
      <w:pPr>
        <w:spacing w:after="0" w:before="0"/>
      </w:pPr>
      <w:r>
        <w:rPr>
          <w:b w:val="0"/>
          <w:i w:val="0"/>
          <w:sz w:val="22"/>
        </w:rPr>
        <w:t>(a) Tuberculosis</w:t>
      </w:r>
    </w:p>
    <w:p>
      <w:pPr>
        <w:spacing w:after="0" w:before="0"/>
      </w:pPr>
      <w:r>
        <w:rPr>
          <w:b w:val="0"/>
          <w:i w:val="0"/>
          <w:sz w:val="22"/>
        </w:rPr>
        <w:t>(b) Myocardial infarction</w:t>
      </w:r>
    </w:p>
    <w:p>
      <w:pPr>
        <w:spacing w:after="0" w:before="0"/>
      </w:pPr>
      <w:r>
        <w:rPr>
          <w:b w:val="0"/>
          <w:i w:val="0"/>
          <w:sz w:val="22"/>
        </w:rPr>
        <w:t>(c) Fat necrosis of the breast</w:t>
      </w:r>
    </w:p>
    <w:p>
      <w:pPr>
        <w:spacing w:after="0" w:before="0"/>
      </w:pPr>
      <w:r>
        <w:rPr>
          <w:b w:val="0"/>
          <w:i w:val="0"/>
          <w:sz w:val="22"/>
        </w:rPr>
        <w:t>(d) Gangrene</w:t>
      </w:r>
    </w:p>
    <w:p>
      <w:pPr>
        <w:spacing w:after="0" w:before="40"/>
      </w:pPr>
      <w:r>
        <w:rPr>
          <w:b/>
          <w:i w:val="0"/>
          <w:sz w:val="22"/>
        </w:rPr>
        <w:t>Answer: a</w:t>
      </w:r>
    </w:p>
    <w:p>
      <w:pPr>
        <w:spacing w:after="0" w:before="0"/>
      </w:pPr>
      <w:r>
        <w:rPr>
          <w:b w:val="0"/>
          <w:i w:val="0"/>
          <w:sz w:val="21"/>
        </w:rPr>
        <w:t>Solution: Caseous necrosis is a form of coagulative necrosis seen in tuberculosis (tuberculoma/cavity) with a cheese-like appearance. Coagulative necrosis occurs in MI, fat necrosis in breast/pancreas, and gangrene involves ischemia with putrefaction.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Huntington disease is inherited in which pattern?</w:t>
      </w:r>
    </w:p>
    <w:p>
      <w:pPr>
        <w:spacing w:after="0" w:before="0"/>
      </w:pPr>
      <w:r>
        <w:rPr>
          <w:b w:val="0"/>
          <w:i w:val="0"/>
          <w:sz w:val="22"/>
        </w:rPr>
        <w:t>(a) Autosomal dominant</w:t>
      </w:r>
    </w:p>
    <w:p>
      <w:pPr>
        <w:spacing w:after="0" w:before="0"/>
      </w:pPr>
      <w:r>
        <w:rPr>
          <w:b w:val="0"/>
          <w:i w:val="0"/>
          <w:sz w:val="22"/>
        </w:rPr>
        <w:t>(b) Autosomal recessive</w:t>
      </w:r>
    </w:p>
    <w:p>
      <w:pPr>
        <w:spacing w:after="0" w:before="0"/>
      </w:pPr>
      <w:r>
        <w:rPr>
          <w:b w:val="0"/>
          <w:i w:val="0"/>
          <w:sz w:val="22"/>
        </w:rPr>
        <w:t>(c) X-linked recessive</w:t>
      </w:r>
    </w:p>
    <w:p>
      <w:pPr>
        <w:spacing w:after="0" w:before="0"/>
      </w:pPr>
      <w:r>
        <w:rPr>
          <w:b w:val="0"/>
          <w:i w:val="0"/>
          <w:sz w:val="22"/>
        </w:rPr>
        <w:t>(d) Mitochondrial</w:t>
      </w:r>
    </w:p>
    <w:p>
      <w:pPr>
        <w:spacing w:after="0" w:before="40"/>
      </w:pPr>
      <w:r>
        <w:rPr>
          <w:b/>
          <w:i w:val="0"/>
          <w:sz w:val="22"/>
        </w:rPr>
        <w:t>Answer: a</w:t>
      </w:r>
    </w:p>
    <w:p>
      <w:pPr>
        <w:spacing w:after="0" w:before="0"/>
      </w:pPr>
      <w:r>
        <w:rPr>
          <w:b w:val="0"/>
          <w:i w:val="0"/>
          <w:sz w:val="21"/>
        </w:rPr>
        <w:t>Solution: Huntington disease is an autosomal dominant disorder: each child of an affected parent has a 50% chance of inheriting it, with onset typically in mid-adulthood. It causes chorea, cognitive decline, and psychiatric changes.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which type of sampling does every member of the population have an equal and independent chance of being selected?</w:t>
      </w:r>
    </w:p>
    <w:p>
      <w:pPr>
        <w:spacing w:after="0" w:before="0"/>
      </w:pPr>
      <w:r>
        <w:rPr>
          <w:b w:val="0"/>
          <w:i w:val="0"/>
          <w:sz w:val="22"/>
        </w:rPr>
        <w:t>(a) Simple random sampling</w:t>
      </w:r>
    </w:p>
    <w:p>
      <w:pPr>
        <w:spacing w:after="0" w:before="0"/>
      </w:pPr>
      <w:r>
        <w:rPr>
          <w:b w:val="0"/>
          <w:i w:val="0"/>
          <w:sz w:val="22"/>
        </w:rPr>
        <w:t>(b) Convenience sampling</w:t>
      </w:r>
    </w:p>
    <w:p>
      <w:pPr>
        <w:spacing w:after="0" w:before="0"/>
      </w:pPr>
      <w:r>
        <w:rPr>
          <w:b w:val="0"/>
          <w:i w:val="0"/>
          <w:sz w:val="22"/>
        </w:rPr>
        <w:t>(c) Purposive sampling</w:t>
      </w:r>
    </w:p>
    <w:p>
      <w:pPr>
        <w:spacing w:after="0" w:before="0"/>
      </w:pPr>
      <w:r>
        <w:rPr>
          <w:b w:val="0"/>
          <w:i w:val="0"/>
          <w:sz w:val="22"/>
        </w:rPr>
        <w:t>(d) Snowball sampling</w:t>
      </w:r>
    </w:p>
    <w:p>
      <w:pPr>
        <w:spacing w:after="0" w:before="40"/>
      </w:pPr>
      <w:r>
        <w:rPr>
          <w:b/>
          <w:i w:val="0"/>
          <w:sz w:val="22"/>
        </w:rPr>
        <w:t>Answer: a</w:t>
      </w:r>
    </w:p>
    <w:p>
      <w:pPr>
        <w:spacing w:after="0" w:before="0"/>
      </w:pPr>
      <w:r>
        <w:rPr>
          <w:b w:val="0"/>
          <w:i w:val="0"/>
          <w:sz w:val="21"/>
        </w:rPr>
        <w:t>Solution: Simple random sampling gives every population member an equal, independent probability of selection (e.g., lottery, random number table), minimizing selection bias. Convenience, purposive, and snowball sampling are non-probability methods.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principle is central to andragogy, the theory of adult learning?</w:t>
      </w:r>
    </w:p>
    <w:p>
      <w:pPr>
        <w:spacing w:after="0" w:before="0"/>
      </w:pPr>
      <w:r>
        <w:rPr>
          <w:b w:val="0"/>
          <w:i w:val="0"/>
          <w:sz w:val="22"/>
        </w:rPr>
        <w:t>(a) Adults are self-directed and learn best from experience and relevance to their roles</w:t>
      </w:r>
    </w:p>
    <w:p>
      <w:pPr>
        <w:spacing w:after="0" w:before="0"/>
      </w:pPr>
      <w:r>
        <w:rPr>
          <w:b w:val="0"/>
          <w:i w:val="0"/>
          <w:sz w:val="22"/>
        </w:rPr>
        <w:t>(b) Adults learn only by rote memorization</w:t>
      </w:r>
    </w:p>
    <w:p>
      <w:pPr>
        <w:spacing w:after="0" w:before="0"/>
      </w:pPr>
      <w:r>
        <w:rPr>
          <w:b w:val="0"/>
          <w:i w:val="0"/>
          <w:sz w:val="22"/>
        </w:rPr>
        <w:t>(c) Adults depend fully on the teacher's direction</w:t>
      </w:r>
    </w:p>
    <w:p>
      <w:pPr>
        <w:spacing w:after="0" w:before="0"/>
      </w:pPr>
      <w:r>
        <w:rPr>
          <w:b w:val="0"/>
          <w:i w:val="0"/>
          <w:sz w:val="22"/>
        </w:rPr>
        <w:t>(d) Adults cannot learn new skills</w:t>
      </w:r>
    </w:p>
    <w:p>
      <w:pPr>
        <w:spacing w:after="0" w:before="40"/>
      </w:pPr>
      <w:r>
        <w:rPr>
          <w:b/>
          <w:i w:val="0"/>
          <w:sz w:val="22"/>
        </w:rPr>
        <w:t>Answer: a</w:t>
      </w:r>
    </w:p>
    <w:p>
      <w:pPr>
        <w:spacing w:after="0" w:before="0"/>
      </w:pPr>
      <w:r>
        <w:rPr>
          <w:b w:val="0"/>
          <w:i w:val="0"/>
          <w:sz w:val="21"/>
        </w:rPr>
        <w:t>Solution: Andragogy (Knowles) holds that adults are self-directed, bring life experience, and learn best when content is immediately relevant and problem-centered. Pedagogy traditionally centers the teacher for children.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an advance directive (living will) is correct?</w:t>
      </w:r>
    </w:p>
    <w:p>
      <w:pPr>
        <w:spacing w:after="0" w:before="0"/>
      </w:pPr>
      <w:r>
        <w:rPr>
          <w:b w:val="0"/>
          <w:i w:val="0"/>
          <w:sz w:val="22"/>
        </w:rPr>
        <w:t>(a) It documents a competent person's treatment preferences in case they later become unable to decide</w:t>
      </w:r>
    </w:p>
    <w:p>
      <w:pPr>
        <w:spacing w:after="0" w:before="0"/>
      </w:pPr>
      <w:r>
        <w:rPr>
          <w:b w:val="0"/>
          <w:i w:val="0"/>
          <w:sz w:val="22"/>
        </w:rPr>
        <w:t>(b) It is a form of health insurance</w:t>
      </w:r>
    </w:p>
    <w:p>
      <w:pPr>
        <w:spacing w:after="0" w:before="0"/>
      </w:pPr>
      <w:r>
        <w:rPr>
          <w:b w:val="0"/>
          <w:i w:val="0"/>
          <w:sz w:val="22"/>
        </w:rPr>
        <w:t>(c) It permits family members to demand any treatment</w:t>
      </w:r>
    </w:p>
    <w:p>
      <w:pPr>
        <w:spacing w:after="0" w:before="0"/>
      </w:pPr>
      <w:r>
        <w:rPr>
          <w:b w:val="0"/>
          <w:i w:val="0"/>
          <w:sz w:val="22"/>
        </w:rPr>
        <w:t>(d) It is valid only for organ donation</w:t>
      </w:r>
    </w:p>
    <w:p>
      <w:pPr>
        <w:spacing w:after="0" w:before="40"/>
      </w:pPr>
      <w:r>
        <w:rPr>
          <w:b/>
          <w:i w:val="0"/>
          <w:sz w:val="22"/>
        </w:rPr>
        <w:t>Answer: a</w:t>
      </w:r>
    </w:p>
    <w:p>
      <w:pPr>
        <w:spacing w:after="0" w:before="0"/>
      </w:pPr>
      <w:r>
        <w:rPr>
          <w:b w:val="0"/>
          <w:i w:val="0"/>
          <w:sz w:val="21"/>
        </w:rPr>
        <w:t>Solution: An advance directive records a competent adult's wishes about future medical treatment (e.g., life support) should they become incapacitated, guiding care and the surrogate decision-maker. It is not insurance or limited to organ donation.</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