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120"/>
      </w:pPr>
      <w:r>
        <w:rPr>
          <w:b w:val="0"/>
          <w:i w:val="0"/>
          <w:sz w:val="22"/>
        </w:rPr>
        <w:t>Question: A client reports right shoulder pain on the first day after laparoscopic cholecystectomy. Which explanation and instruction are correct?</w:t>
      </w:r>
    </w:p>
    <w:p>
      <w:pPr>
        <w:spacing w:after="0" w:before="0"/>
      </w:pPr>
      <w:r>
        <w:rPr>
          <w:b w:val="0"/>
          <w:i w:val="0"/>
          <w:sz w:val="22"/>
        </w:rPr>
        <w:t>(a) The pain is referred from carbon dioxide gas used during surgery; walking and comfort measures help relieve it</w:t>
      </w:r>
    </w:p>
    <w:p>
      <w:pPr>
        <w:spacing w:after="0" w:before="0"/>
      </w:pPr>
      <w:r>
        <w:rPr>
          <w:b w:val="0"/>
          <w:i w:val="0"/>
          <w:sz w:val="22"/>
        </w:rPr>
        <w:t>(b) The pain means the gallbladder was not removed</w:t>
      </w:r>
    </w:p>
    <w:p>
      <w:pPr>
        <w:spacing w:after="0" w:before="0"/>
      </w:pPr>
      <w:r>
        <w:rPr>
          <w:b w:val="0"/>
          <w:i w:val="0"/>
          <w:sz w:val="22"/>
        </w:rPr>
        <w:t>(c) The client must lie completely still until the pain stops</w:t>
      </w:r>
    </w:p>
    <w:p>
      <w:pPr>
        <w:spacing w:after="0" w:before="0"/>
      </w:pPr>
      <w:r>
        <w:rPr>
          <w:b w:val="0"/>
          <w:i w:val="0"/>
          <w:sz w:val="22"/>
        </w:rPr>
        <w:t>(d) The pain indicates a wound infection requiring antibiotics</w:t>
      </w:r>
    </w:p>
    <w:p>
      <w:pPr>
        <w:spacing w:after="0" w:before="40"/>
      </w:pPr>
      <w:r>
        <w:rPr>
          <w:b/>
          <w:i w:val="0"/>
          <w:sz w:val="22"/>
        </w:rPr>
        <w:t>Answer: a</w:t>
      </w:r>
    </w:p>
    <w:p>
      <w:pPr>
        <w:spacing w:after="0" w:before="0"/>
      </w:pPr>
      <w:r>
        <w:rPr>
          <w:b w:val="0"/>
          <w:i w:val="0"/>
          <w:sz w:val="21"/>
        </w:rPr>
        <w:t>Solution: After laparoscopic surgery, residual CO2 gas irritates the diaphragm, causing referred shoulder pain (phrenic nerve). It is expected and relieved by ambulation, position changes, and analgesics; it resolves as gas is absorbed.</w:t>
      </w:r>
    </w:p>
    <w:p>
      <w:pPr>
        <w:spacing w:after="0" w:before="0"/>
      </w:pPr>
      <w:r>
        <w:rPr>
          <w:b w:val="0"/>
          <w:i w:val="0"/>
          <w:sz w:val="20"/>
        </w:rPr>
        <w:t>Positive Marks: 1</w:t>
      </w:r>
    </w:p>
    <w:p>
      <w:pPr>
        <w:spacing w:after="160" w:before="0"/>
      </w:pPr>
      <w:r>
        <w:rPr>
          <w:b w:val="0"/>
          <w:i w:val="0"/>
          <w:sz w:val="20"/>
        </w:rPr>
        <w:t>Negative Marks: 0.25</w:t>
      </w:r>
    </w:p>
    <w:p>
      <w:pPr>
        <w:spacing w:after="40" w:before="120"/>
      </w:pPr>
      <w:r>
        <w:rPr>
          <w:b w:val="0"/>
          <w:i w:val="0"/>
          <w:sz w:val="22"/>
        </w:rPr>
        <w:t>Question: A client with a new ileostomy passes 1,200 mL of liquid output in 24 hours. Which nursing action is most important?</w:t>
      </w:r>
    </w:p>
    <w:p>
      <w:pPr>
        <w:spacing w:after="0" w:before="0"/>
      </w:pPr>
      <w:r>
        <w:rPr>
          <w:b w:val="0"/>
          <w:i w:val="0"/>
          <w:sz w:val="22"/>
        </w:rPr>
        <w:t>(a) Monitor fluid and electrolyte balance, as high output can cause dehydration and sodium/potassium loss</w:t>
      </w:r>
    </w:p>
    <w:p>
      <w:pPr>
        <w:spacing w:after="0" w:before="0"/>
      </w:pPr>
      <w:r>
        <w:rPr>
          <w:b w:val="0"/>
          <w:i w:val="0"/>
          <w:sz w:val="22"/>
        </w:rPr>
        <w:t>(b) Restrict all oral fluids</w:t>
      </w:r>
    </w:p>
    <w:p>
      <w:pPr>
        <w:spacing w:after="0" w:before="0"/>
      </w:pPr>
      <w:r>
        <w:rPr>
          <w:b w:val="0"/>
          <w:i w:val="0"/>
          <w:sz w:val="22"/>
        </w:rPr>
        <w:t>(c) Stop the ileostomy from functioning by clamping it</w:t>
      </w:r>
    </w:p>
    <w:p>
      <w:pPr>
        <w:spacing w:after="0" w:before="0"/>
      </w:pPr>
      <w:r>
        <w:rPr>
          <w:b w:val="0"/>
          <w:i w:val="0"/>
          <w:sz w:val="22"/>
        </w:rPr>
        <w:t>(d) Give the client a high-fiber diet immediately</w:t>
      </w:r>
    </w:p>
    <w:p>
      <w:pPr>
        <w:spacing w:after="0" w:before="40"/>
      </w:pPr>
      <w:r>
        <w:rPr>
          <w:b/>
          <w:i w:val="0"/>
          <w:sz w:val="22"/>
        </w:rPr>
        <w:t>Answer: a</w:t>
      </w:r>
    </w:p>
    <w:p>
      <w:pPr>
        <w:spacing w:after="0" w:before="0"/>
      </w:pPr>
      <w:r>
        <w:rPr>
          <w:b w:val="0"/>
          <w:i w:val="0"/>
          <w:sz w:val="21"/>
        </w:rPr>
        <w:t>Solution: Ileostomy output is liquid and high-volume; losses of 1,000-1,800 mL/day can cause dehydration and electrolyte depletion, so intake/output, skin integrity, and electrolytes are monitored and fluids encouraged. High-fiber foods and clamping are not appropriate.</w:t>
      </w:r>
    </w:p>
    <w:p>
      <w:pPr>
        <w:spacing w:after="0" w:before="0"/>
      </w:pPr>
      <w:r>
        <w:rPr>
          <w:b w:val="0"/>
          <w:i w:val="0"/>
          <w:sz w:val="20"/>
        </w:rPr>
        <w:t>Positive Marks: 1</w:t>
      </w:r>
    </w:p>
    <w:p>
      <w:pPr>
        <w:spacing w:after="160" w:before="0"/>
      </w:pPr>
      <w:r>
        <w:rPr>
          <w:b w:val="0"/>
          <w:i w:val="0"/>
          <w:sz w:val="20"/>
        </w:rPr>
        <w:t>Negative Marks: 0.25</w:t>
      </w:r>
    </w:p>
    <w:p>
      <w:pPr>
        <w:spacing w:after="40" w:before="120"/>
      </w:pPr>
      <w:r>
        <w:rPr>
          <w:b w:val="0"/>
          <w:i w:val="0"/>
          <w:sz w:val="22"/>
        </w:rPr>
        <w:t>Question: Which instruction is correct for bandaging an amputated stump?</w:t>
      </w:r>
    </w:p>
    <w:p>
      <w:pPr>
        <w:spacing w:after="0" w:before="0"/>
      </w:pPr>
      <w:r>
        <w:rPr>
          <w:b w:val="0"/>
          <w:i w:val="0"/>
          <w:sz w:val="22"/>
        </w:rPr>
        <w:t>(a) Wrap the stump with a figure-eight bandage, firm distally and looser proximally, to shape it for a prosthesis</w:t>
      </w:r>
    </w:p>
    <w:p>
      <w:pPr>
        <w:spacing w:after="0" w:before="0"/>
      </w:pPr>
      <w:r>
        <w:rPr>
          <w:b w:val="0"/>
          <w:i w:val="0"/>
          <w:sz w:val="22"/>
        </w:rPr>
        <w:t>(b) Wrap the stump tightly at the top and loosely at the end</w:t>
      </w:r>
    </w:p>
    <w:p>
      <w:pPr>
        <w:spacing w:after="0" w:before="0"/>
      </w:pPr>
      <w:r>
        <w:rPr>
          <w:b w:val="0"/>
          <w:i w:val="0"/>
          <w:sz w:val="22"/>
        </w:rPr>
        <w:t>(c) Leave the stump uncovered at all times</w:t>
      </w:r>
    </w:p>
    <w:p>
      <w:pPr>
        <w:spacing w:after="0" w:before="0"/>
      </w:pPr>
      <w:r>
        <w:rPr>
          <w:b w:val="0"/>
          <w:i w:val="0"/>
          <w:sz w:val="22"/>
        </w:rPr>
        <w:t>(d) Bandage only if the stump is painful</w:t>
      </w:r>
    </w:p>
    <w:p>
      <w:pPr>
        <w:spacing w:after="0" w:before="40"/>
      </w:pPr>
      <w:r>
        <w:rPr>
          <w:b/>
          <w:i w:val="0"/>
          <w:sz w:val="22"/>
        </w:rPr>
        <w:t>Answer: a</w:t>
      </w:r>
    </w:p>
    <w:p>
      <w:pPr>
        <w:spacing w:after="0" w:before="0"/>
      </w:pPr>
      <w:r>
        <w:rPr>
          <w:b w:val="0"/>
          <w:i w:val="0"/>
          <w:sz w:val="21"/>
        </w:rPr>
        <w:t>Solution: Stump bandaging (usually with an elastic bandage in a figure-eight) is firmer at the distal end to shape the stump for prosthetic fitting and prevent edema; the proximal wrap is looser to avoid a tourniquet effect.</w:t>
      </w:r>
    </w:p>
    <w:p>
      <w:pPr>
        <w:spacing w:after="0" w:before="0"/>
      </w:pPr>
      <w:r>
        <w:rPr>
          <w:b w:val="0"/>
          <w:i w:val="0"/>
          <w:sz w:val="20"/>
        </w:rPr>
        <w:t>Positive Marks: 1</w:t>
      </w:r>
    </w:p>
    <w:p>
      <w:pPr>
        <w:spacing w:after="160" w:before="0"/>
      </w:pPr>
      <w:r>
        <w:rPr>
          <w:b w:val="0"/>
          <w:i w:val="0"/>
          <w:sz w:val="20"/>
        </w:rPr>
        <w:t>Negative Marks: 0.25</w:t>
      </w:r>
    </w:p>
    <w:p>
      <w:pPr>
        <w:spacing w:after="40" w:before="120"/>
      </w:pPr>
      <w:r>
        <w:rPr>
          <w:b w:val="0"/>
          <w:i w:val="0"/>
          <w:sz w:val="22"/>
        </w:rPr>
        <w:t>Question: Which nursing action is correct after a knee arthroscopy?</w:t>
      </w:r>
    </w:p>
    <w:p>
      <w:pPr>
        <w:spacing w:after="0" w:before="0"/>
      </w:pPr>
      <w:r>
        <w:rPr>
          <w:b w:val="0"/>
          <w:i w:val="0"/>
          <w:sz w:val="22"/>
        </w:rPr>
        <w:t>(a) Apply ice, elevate the leg, and teach crutch use with weight-bearing as ordered</w:t>
      </w:r>
    </w:p>
    <w:p>
      <w:pPr>
        <w:spacing w:after="0" w:before="0"/>
      </w:pPr>
      <w:r>
        <w:rPr>
          <w:b w:val="0"/>
          <w:i w:val="0"/>
          <w:sz w:val="22"/>
        </w:rPr>
        <w:t>(b) Encourage immediate full weight-bearing without support</w:t>
      </w:r>
    </w:p>
    <w:p>
      <w:pPr>
        <w:spacing w:after="0" w:before="0"/>
      </w:pPr>
      <w:r>
        <w:rPr>
          <w:b w:val="0"/>
          <w:i w:val="0"/>
          <w:sz w:val="22"/>
        </w:rPr>
        <w:t>(c) Remove the dressing and start vigorous exercise</w:t>
      </w:r>
    </w:p>
    <w:p>
      <w:pPr>
        <w:spacing w:after="0" w:before="0"/>
      </w:pPr>
      <w:r>
        <w:rPr>
          <w:b w:val="0"/>
          <w:i w:val="0"/>
          <w:sz w:val="22"/>
        </w:rPr>
        <w:t>(d) Apply heat to reduce swelling</w:t>
      </w:r>
    </w:p>
    <w:p>
      <w:pPr>
        <w:spacing w:after="0" w:before="40"/>
      </w:pPr>
      <w:r>
        <w:rPr>
          <w:b/>
          <w:i w:val="0"/>
          <w:sz w:val="22"/>
        </w:rPr>
        <w:t>Answer: a</w:t>
      </w:r>
    </w:p>
    <w:p>
      <w:pPr>
        <w:spacing w:after="0" w:before="0"/>
      </w:pPr>
      <w:r>
        <w:rPr>
          <w:b w:val="0"/>
          <w:i w:val="0"/>
          <w:sz w:val="21"/>
        </w:rPr>
        <w:t>Solution: After arthroscopy, ice, elevation, and the prescribed weight-bearing status (often crutches initially) control swelling and protect the joint. Immediate full weight-bearing and vigorous exercise are avoided until allowed.</w:t>
      </w:r>
    </w:p>
    <w:p>
      <w:pPr>
        <w:spacing w:after="0" w:before="0"/>
      </w:pPr>
      <w:r>
        <w:rPr>
          <w:b w:val="0"/>
          <w:i w:val="0"/>
          <w:sz w:val="20"/>
        </w:rPr>
        <w:t>Positive Marks: 1</w:t>
      </w:r>
    </w:p>
    <w:p>
      <w:pPr>
        <w:spacing w:after="160" w:before="0"/>
      </w:pPr>
      <w:r>
        <w:rPr>
          <w:b w:val="0"/>
          <w:i w:val="0"/>
          <w:sz w:val="20"/>
        </w:rPr>
        <w:t>Negative Marks: 0.25</w:t>
      </w:r>
    </w:p>
    <w:p>
      <w:pPr>
        <w:spacing w:after="40" w:before="120"/>
      </w:pPr>
      <w:r>
        <w:rPr>
          <w:b w:val="0"/>
          <w:i w:val="0"/>
          <w:sz w:val="22"/>
        </w:rPr>
        <w:t>Question: A client who had total knee replacement is on a continuous passive motion (CPM) machine. Which instruction is correct?</w:t>
      </w:r>
    </w:p>
    <w:p>
      <w:pPr>
        <w:spacing w:after="0" w:before="0"/>
      </w:pPr>
      <w:r>
        <w:rPr>
          <w:b w:val="0"/>
          <w:i w:val="0"/>
          <w:sz w:val="22"/>
        </w:rPr>
        <w:t>(a) The CPM machine is used as ordered to promote early joint mobility while the client rests</w:t>
      </w:r>
    </w:p>
    <w:p>
      <w:pPr>
        <w:spacing w:after="0" w:before="0"/>
      </w:pPr>
      <w:r>
        <w:rPr>
          <w:b w:val="0"/>
          <w:i w:val="0"/>
          <w:sz w:val="22"/>
        </w:rPr>
        <w:t>(b) The machine should be removed when the client feels any discomfort</w:t>
      </w:r>
    </w:p>
    <w:p>
      <w:pPr>
        <w:spacing w:after="0" w:before="0"/>
      </w:pPr>
      <w:r>
        <w:rPr>
          <w:b w:val="0"/>
          <w:i w:val="0"/>
          <w:sz w:val="22"/>
        </w:rPr>
        <w:t>(c) The knee should be allowed to flex beyond 90 degrees freely</w:t>
      </w:r>
    </w:p>
    <w:p>
      <w:pPr>
        <w:spacing w:after="0" w:before="0"/>
      </w:pPr>
      <w:r>
        <w:rPr>
          <w:b w:val="0"/>
          <w:i w:val="0"/>
          <w:sz w:val="22"/>
        </w:rPr>
        <w:t>(d) The client should walk immediately without the machine</w:t>
      </w:r>
    </w:p>
    <w:p>
      <w:pPr>
        <w:spacing w:after="0" w:before="40"/>
      </w:pPr>
      <w:r>
        <w:rPr>
          <w:b/>
          <w:i w:val="0"/>
          <w:sz w:val="22"/>
        </w:rPr>
        <w:t>Answer: a</w:t>
      </w:r>
    </w:p>
    <w:p>
      <w:pPr>
        <w:spacing w:after="0" w:before="0"/>
      </w:pPr>
      <w:r>
        <w:rPr>
          <w:b w:val="0"/>
          <w:i w:val="0"/>
          <w:sz w:val="21"/>
        </w:rPr>
        <w:t>Solution: The CPM machine passively moves the knee through a prescribed range, promoting early mobility and preventing stiffness after knee arthroplasty; it is set by the therapist and used with the client resting. Range and use follow orders.</w:t>
      </w:r>
    </w:p>
    <w:p>
      <w:pPr>
        <w:spacing w:after="0" w:before="0"/>
      </w:pPr>
      <w:r>
        <w:rPr>
          <w:b w:val="0"/>
          <w:i w:val="0"/>
          <w:sz w:val="20"/>
        </w:rPr>
        <w:t>Positive Marks: 1</w:t>
      </w:r>
    </w:p>
    <w:p>
      <w:pPr>
        <w:spacing w:after="160" w:before="0"/>
      </w:pPr>
      <w:r>
        <w:rPr>
          <w:b w:val="0"/>
          <w:i w:val="0"/>
          <w:sz w:val="20"/>
        </w:rPr>
        <w:t>Negative Marks: 0.25</w:t>
      </w:r>
    </w:p>
    <w:p>
      <w:pPr>
        <w:spacing w:after="40" w:before="120"/>
      </w:pPr>
      <w:r>
        <w:rPr>
          <w:b w:val="0"/>
          <w:i w:val="0"/>
          <w:sz w:val="22"/>
        </w:rPr>
        <w:t>Question: A client sustains an open (compound) fracture of the tibia in a road accident. Which intervention is a priority in the emergency department?</w:t>
      </w:r>
    </w:p>
    <w:p>
      <w:pPr>
        <w:spacing w:after="0" w:before="0"/>
      </w:pPr>
      <w:r>
        <w:rPr>
          <w:b w:val="0"/>
          <w:i w:val="0"/>
          <w:sz w:val="22"/>
        </w:rPr>
        <w:t>(a) Start IV antibiotics and update tetanus prophylaxis, then cover the wound with sterile dressing</w:t>
      </w:r>
    </w:p>
    <w:p>
      <w:pPr>
        <w:spacing w:after="0" w:before="0"/>
      </w:pPr>
      <w:r>
        <w:rPr>
          <w:b w:val="0"/>
          <w:i w:val="0"/>
          <w:sz w:val="22"/>
        </w:rPr>
        <w:t>(b) Apply a tight tourniquet and leave it in place</w:t>
      </w:r>
    </w:p>
    <w:p>
      <w:pPr>
        <w:spacing w:after="0" w:before="0"/>
      </w:pPr>
      <w:r>
        <w:rPr>
          <w:b w:val="0"/>
          <w:i w:val="0"/>
          <w:sz w:val="22"/>
        </w:rPr>
        <w:t>(c) Irrigate the wound with tap water only</w:t>
      </w:r>
    </w:p>
    <w:p>
      <w:pPr>
        <w:spacing w:after="0" w:before="0"/>
      </w:pPr>
      <w:r>
        <w:rPr>
          <w:b w:val="0"/>
          <w:i w:val="0"/>
          <w:sz w:val="22"/>
        </w:rPr>
        <w:t>(d) Close the wound immediately without antibiotics</w:t>
      </w:r>
    </w:p>
    <w:p>
      <w:pPr>
        <w:spacing w:after="0" w:before="40"/>
      </w:pPr>
      <w:r>
        <w:rPr>
          <w:b/>
          <w:i w:val="0"/>
          <w:sz w:val="22"/>
        </w:rPr>
        <w:t>Answer: a</w:t>
      </w:r>
    </w:p>
    <w:p>
      <w:pPr>
        <w:spacing w:after="0" w:before="0"/>
      </w:pPr>
      <w:r>
        <w:rPr>
          <w:b w:val="0"/>
          <w:i w:val="0"/>
          <w:sz w:val="21"/>
        </w:rPr>
        <w:t>Solution: Open fractures are contaminated and carry high infection risk; IV antibiotics, tetanus prophylaxis, sterile dressing, and early surgical debridement are priorities. A tourniquet is only for uncontrolled hemorrhage.</w:t>
      </w:r>
    </w:p>
    <w:p>
      <w:pPr>
        <w:spacing w:after="0" w:before="0"/>
      </w:pPr>
      <w:r>
        <w:rPr>
          <w:b w:val="0"/>
          <w:i w:val="0"/>
          <w:sz w:val="20"/>
        </w:rPr>
        <w:t>Positive Marks: 1</w:t>
      </w:r>
    </w:p>
    <w:p>
      <w:pPr>
        <w:spacing w:after="160" w:before="0"/>
      </w:pPr>
      <w:r>
        <w:rPr>
          <w:b w:val="0"/>
          <w:i w:val="0"/>
          <w:sz w:val="20"/>
        </w:rPr>
        <w:t>Negative Marks: 0.25</w:t>
      </w:r>
    </w:p>
    <w:p>
      <w:pPr>
        <w:spacing w:after="40" w:before="120"/>
      </w:pPr>
      <w:r>
        <w:rPr>
          <w:b w:val="0"/>
          <w:i w:val="0"/>
          <w:sz w:val="22"/>
        </w:rPr>
        <w:t>Question: A client with a circumferential full-thickness burn of the arm has absent radial pulse and worsening pain and numbness in the hand. Which condition should the nurse suspect and report immediately?</w:t>
      </w:r>
    </w:p>
    <w:p>
      <w:pPr>
        <w:spacing w:after="0" w:before="0"/>
      </w:pPr>
      <w:r>
        <w:rPr>
          <w:b w:val="0"/>
          <w:i w:val="0"/>
          <w:sz w:val="22"/>
        </w:rPr>
        <w:t>(a) Compartment syndrome from eschar constriction, requiring escharotomy</w:t>
      </w:r>
    </w:p>
    <w:p>
      <w:pPr>
        <w:spacing w:after="0" w:before="0"/>
      </w:pPr>
      <w:r>
        <w:rPr>
          <w:b w:val="0"/>
          <w:i w:val="0"/>
          <w:sz w:val="22"/>
        </w:rPr>
        <w:t>(b) Fluid overload</w:t>
      </w:r>
    </w:p>
    <w:p>
      <w:pPr>
        <w:spacing w:after="0" w:before="0"/>
      </w:pPr>
      <w:r>
        <w:rPr>
          <w:b w:val="0"/>
          <w:i w:val="0"/>
          <w:sz w:val="22"/>
        </w:rPr>
        <w:t>(c) Cellulitis</w:t>
      </w:r>
    </w:p>
    <w:p>
      <w:pPr>
        <w:spacing w:after="0" w:before="0"/>
      </w:pPr>
      <w:r>
        <w:rPr>
          <w:b w:val="0"/>
          <w:i w:val="0"/>
          <w:sz w:val="22"/>
        </w:rPr>
        <w:t>(d) Fat embolism</w:t>
      </w:r>
    </w:p>
    <w:p>
      <w:pPr>
        <w:spacing w:after="0" w:before="40"/>
      </w:pPr>
      <w:r>
        <w:rPr>
          <w:b/>
          <w:i w:val="0"/>
          <w:sz w:val="22"/>
        </w:rPr>
        <w:t>Answer: a</w:t>
      </w:r>
    </w:p>
    <w:p>
      <w:pPr>
        <w:spacing w:after="0" w:before="0"/>
      </w:pPr>
      <w:r>
        <w:rPr>
          <w:b w:val="0"/>
          <w:i w:val="0"/>
          <w:sz w:val="21"/>
        </w:rPr>
        <w:t>Solution: Circumferential full-thickness burns form inelastic eschar that can compress neurovascular structures, causing compartment syndrome (absent pulse, pain, numbness); escharotomy is urgently needed. The other options do not explain distal ischemia.</w:t>
      </w:r>
    </w:p>
    <w:p>
      <w:pPr>
        <w:spacing w:after="0" w:before="0"/>
      </w:pPr>
      <w:r>
        <w:rPr>
          <w:b w:val="0"/>
          <w:i w:val="0"/>
          <w:sz w:val="20"/>
        </w:rPr>
        <w:t>Positive Marks: 1</w:t>
      </w:r>
    </w:p>
    <w:p>
      <w:pPr>
        <w:spacing w:after="160" w:before="0"/>
      </w:pPr>
      <w:r>
        <w:rPr>
          <w:b w:val="0"/>
          <w:i w:val="0"/>
          <w:sz w:val="20"/>
        </w:rPr>
        <w:t>Negative Marks: 0.25</w:t>
      </w:r>
    </w:p>
    <w:p>
      <w:pPr>
        <w:spacing w:after="40" w:before="120"/>
      </w:pPr>
      <w:r>
        <w:rPr>
          <w:b w:val="0"/>
          <w:i w:val="0"/>
          <w:sz w:val="22"/>
        </w:rPr>
        <w:t>Question: In the EARLY phase of septic shock, which finding is most characteristic?</w:t>
      </w:r>
    </w:p>
    <w:p>
      <w:pPr>
        <w:spacing w:after="0" w:before="0"/>
      </w:pPr>
      <w:r>
        <w:rPr>
          <w:b w:val="0"/>
          <w:i w:val="0"/>
          <w:sz w:val="22"/>
        </w:rPr>
        <w:t>(a) Warm, flushed skin with bounding pulse and fever, from vasodilation</w:t>
      </w:r>
    </w:p>
    <w:p>
      <w:pPr>
        <w:spacing w:after="0" w:before="0"/>
      </w:pPr>
      <w:r>
        <w:rPr>
          <w:b w:val="0"/>
          <w:i w:val="0"/>
          <w:sz w:val="22"/>
        </w:rPr>
        <w:t>(b) Cold, clammy skin with weak pulse and hypotension</w:t>
      </w:r>
    </w:p>
    <w:p>
      <w:pPr>
        <w:spacing w:after="0" w:before="0"/>
      </w:pPr>
      <w:r>
        <w:rPr>
          <w:b w:val="0"/>
          <w:i w:val="0"/>
          <w:sz w:val="22"/>
        </w:rPr>
        <w:t>(c) Marked bradycardia</w:t>
      </w:r>
    </w:p>
    <w:p>
      <w:pPr>
        <w:spacing w:after="0" w:before="0"/>
      </w:pPr>
      <w:r>
        <w:rPr>
          <w:b w:val="0"/>
          <w:i w:val="0"/>
          <w:sz w:val="22"/>
        </w:rPr>
        <w:t>(d) Constricted pupils</w:t>
      </w:r>
    </w:p>
    <w:p>
      <w:pPr>
        <w:spacing w:after="0" w:before="40"/>
      </w:pPr>
      <w:r>
        <w:rPr>
          <w:b/>
          <w:i w:val="0"/>
          <w:sz w:val="22"/>
        </w:rPr>
        <w:t>Answer: a</w:t>
      </w:r>
    </w:p>
    <w:p>
      <w:pPr>
        <w:spacing w:after="0" w:before="0"/>
      </w:pPr>
      <w:r>
        <w:rPr>
          <w:b w:val="0"/>
          <w:i w:val="0"/>
          <w:sz w:val="21"/>
        </w:rPr>
        <w:t>Solution: Early (hyperdynamic) septic shock features vasodilation—warm flushed skin, bounding pulses, fever, and a normal or high cardiac output. Cold, clammy skin with hypotension marks the late (hypodynamic) phase.</w:t>
      </w:r>
    </w:p>
    <w:p>
      <w:pPr>
        <w:spacing w:after="0" w:before="0"/>
      </w:pPr>
      <w:r>
        <w:rPr>
          <w:b w:val="0"/>
          <w:i w:val="0"/>
          <w:sz w:val="20"/>
        </w:rPr>
        <w:t>Positive Marks: 1</w:t>
      </w:r>
    </w:p>
    <w:p>
      <w:pPr>
        <w:spacing w:after="160" w:before="0"/>
      </w:pPr>
      <w:r>
        <w:rPr>
          <w:b w:val="0"/>
          <w:i w:val="0"/>
          <w:sz w:val="20"/>
        </w:rPr>
        <w:t>Negative Marks: 0.25</w:t>
      </w:r>
    </w:p>
    <w:p>
      <w:pPr>
        <w:spacing w:after="40" w:before="120"/>
      </w:pPr>
      <w:r>
        <w:rPr>
          <w:b w:val="0"/>
          <w:i w:val="0"/>
          <w:sz w:val="22"/>
        </w:rPr>
        <w:t>Question: A client with Bell's palsy has facial drooping on the right side and cannot close the right eye completely. Which instruction is most important?</w:t>
      </w:r>
    </w:p>
    <w:p>
      <w:pPr>
        <w:spacing w:after="0" w:before="0"/>
      </w:pPr>
      <w:r>
        <w:rPr>
          <w:b w:val="0"/>
          <w:i w:val="0"/>
          <w:sz w:val="22"/>
        </w:rPr>
        <w:t>(a) Protect the eye with artificial tears, a patch, and sunglasses, since incomplete closure can damage the cornea</w:t>
      </w:r>
    </w:p>
    <w:p>
      <w:pPr>
        <w:spacing w:after="0" w:before="0"/>
      </w:pPr>
      <w:r>
        <w:rPr>
          <w:b w:val="0"/>
          <w:i w:val="0"/>
          <w:sz w:val="22"/>
        </w:rPr>
        <w:t>(b) Massage the eye vigorously to strengthen it</w:t>
      </w:r>
    </w:p>
    <w:p>
      <w:pPr>
        <w:spacing w:after="0" w:before="0"/>
      </w:pPr>
      <w:r>
        <w:rPr>
          <w:b w:val="0"/>
          <w:i w:val="0"/>
          <w:sz w:val="22"/>
        </w:rPr>
        <w:t>(c) Avoid all facial movements</w:t>
      </w:r>
    </w:p>
    <w:p>
      <w:pPr>
        <w:spacing w:after="0" w:before="0"/>
      </w:pPr>
      <w:r>
        <w:rPr>
          <w:b w:val="0"/>
          <w:i w:val="0"/>
          <w:sz w:val="22"/>
        </w:rPr>
        <w:t>(d) Apply heat to the eyelid twice daily</w:t>
      </w:r>
    </w:p>
    <w:p>
      <w:pPr>
        <w:spacing w:after="0" w:before="40"/>
      </w:pPr>
      <w:r>
        <w:rPr>
          <w:b/>
          <w:i w:val="0"/>
          <w:sz w:val="22"/>
        </w:rPr>
        <w:t>Answer: a</w:t>
      </w:r>
    </w:p>
    <w:p>
      <w:pPr>
        <w:spacing w:after="0" w:before="0"/>
      </w:pPr>
      <w:r>
        <w:rPr>
          <w:b w:val="0"/>
          <w:i w:val="0"/>
          <w:sz w:val="21"/>
        </w:rPr>
        <w:t>Solution: Bell's palsy causes facial nerve weakness; incomplete eyelid closure exposes the cornea to drying and injury, so eye protection (artificial tears, patching at night, sunglasses) is essential. Most cases improve, often within weeks.</w:t>
      </w:r>
    </w:p>
    <w:p>
      <w:pPr>
        <w:spacing w:after="0" w:before="0"/>
      </w:pPr>
      <w:r>
        <w:rPr>
          <w:b w:val="0"/>
          <w:i w:val="0"/>
          <w:sz w:val="20"/>
        </w:rPr>
        <w:t>Positive Marks: 1</w:t>
      </w:r>
    </w:p>
    <w:p>
      <w:pPr>
        <w:spacing w:after="160" w:before="0"/>
      </w:pPr>
      <w:r>
        <w:rPr>
          <w:b w:val="0"/>
          <w:i w:val="0"/>
          <w:sz w:val="20"/>
        </w:rPr>
        <w:t>Negative Marks: 0.25</w:t>
      </w:r>
    </w:p>
    <w:p>
      <w:pPr>
        <w:spacing w:after="40" w:before="120"/>
      </w:pPr>
      <w:r>
        <w:rPr>
          <w:b w:val="0"/>
          <w:i w:val="0"/>
          <w:sz w:val="22"/>
        </w:rPr>
        <w:t>Question: Which instruction is helpful for a client with trigeminal neuralgia?</w:t>
      </w:r>
    </w:p>
    <w:p>
      <w:pPr>
        <w:spacing w:after="0" w:before="0"/>
      </w:pPr>
      <w:r>
        <w:rPr>
          <w:b w:val="0"/>
          <w:i w:val="0"/>
          <w:sz w:val="22"/>
        </w:rPr>
        <w:t>(a) Identify and avoid trigger zones; chew on the unaffected side and eat soft foods</w:t>
      </w:r>
    </w:p>
    <w:p>
      <w:pPr>
        <w:spacing w:after="0" w:before="0"/>
      </w:pPr>
      <w:r>
        <w:rPr>
          <w:b w:val="0"/>
          <w:i w:val="0"/>
          <w:sz w:val="22"/>
        </w:rPr>
        <w:t>(b) Apply ice directly to the painful side of the face</w:t>
      </w:r>
    </w:p>
    <w:p>
      <w:pPr>
        <w:spacing w:after="0" w:before="0"/>
      </w:pPr>
      <w:r>
        <w:rPr>
          <w:b w:val="0"/>
          <w:i w:val="0"/>
          <w:sz w:val="22"/>
        </w:rPr>
        <w:t>(c) Brush the teeth vigorously over the trigger area</w:t>
      </w:r>
    </w:p>
    <w:p>
      <w:pPr>
        <w:spacing w:after="0" w:before="0"/>
      </w:pPr>
      <w:r>
        <w:rPr>
          <w:b w:val="0"/>
          <w:i w:val="0"/>
          <w:sz w:val="22"/>
        </w:rPr>
        <w:t>(d) Avoid all medications</w:t>
      </w:r>
    </w:p>
    <w:p>
      <w:pPr>
        <w:spacing w:after="0" w:before="40"/>
      </w:pPr>
      <w:r>
        <w:rPr>
          <w:b/>
          <w:i w:val="0"/>
          <w:sz w:val="22"/>
        </w:rPr>
        <w:t>Answer: a</w:t>
      </w:r>
    </w:p>
    <w:p>
      <w:pPr>
        <w:spacing w:after="0" w:before="0"/>
      </w:pPr>
      <w:r>
        <w:rPr>
          <w:b w:val="0"/>
          <w:i w:val="0"/>
          <w:sz w:val="21"/>
        </w:rPr>
        <w:t>Solution: Trigeminal neuralgia is triggered by light touch, chewing, cold, or talking; clients learn to avoid trigger zones, chew on the unaffected side, eat soft foods, and take prescribed medications (e.g., carbamazepine). Cold and vigorous stimulation worsen pain.</w:t>
      </w:r>
    </w:p>
    <w:p>
      <w:pPr>
        <w:spacing w:after="0" w:before="0"/>
      </w:pPr>
      <w:r>
        <w:rPr>
          <w:b w:val="0"/>
          <w:i w:val="0"/>
          <w:sz w:val="20"/>
        </w:rPr>
        <w:t>Positive Marks: 1</w:t>
      </w:r>
    </w:p>
    <w:p>
      <w:pPr>
        <w:spacing w:after="160" w:before="0"/>
      </w:pPr>
      <w:r>
        <w:rPr>
          <w:b w:val="0"/>
          <w:i w:val="0"/>
          <w:sz w:val="20"/>
        </w:rPr>
        <w:t>Negative Marks: 0.25</w:t>
      </w:r>
    </w:p>
    <w:p>
      <w:pPr>
        <w:spacing w:after="40" w:before="120"/>
      </w:pPr>
      <w:r>
        <w:rPr>
          <w:b w:val="0"/>
          <w:i w:val="0"/>
          <w:sz w:val="22"/>
        </w:rPr>
        <w:t>Question: Which is the correct technique for giving a tepid sponge bath to a child with fever?</w:t>
      </w:r>
    </w:p>
    <w:p>
      <w:pPr>
        <w:spacing w:after="0" w:before="0"/>
      </w:pPr>
      <w:r>
        <w:rPr>
          <w:b w:val="0"/>
          <w:i w:val="0"/>
          <w:sz w:val="22"/>
        </w:rPr>
        <w:t>(a) Use lukewarm water and sponge the skin for 15-20 minutes, then dry and dress the child</w:t>
      </w:r>
    </w:p>
    <w:p>
      <w:pPr>
        <w:spacing w:after="0" w:before="0"/>
      </w:pPr>
      <w:r>
        <w:rPr>
          <w:b w:val="0"/>
          <w:i w:val="0"/>
          <w:sz w:val="22"/>
        </w:rPr>
        <w:t>(b) Use ice-cold water to lower temperature quickly</w:t>
      </w:r>
    </w:p>
    <w:p>
      <w:pPr>
        <w:spacing w:after="0" w:before="0"/>
      </w:pPr>
      <w:r>
        <w:rPr>
          <w:b w:val="0"/>
          <w:i w:val="0"/>
          <w:sz w:val="22"/>
        </w:rPr>
        <w:t>(c) Add alcohol to the water to speed cooling</w:t>
      </w:r>
    </w:p>
    <w:p>
      <w:pPr>
        <w:spacing w:after="0" w:before="0"/>
      </w:pPr>
      <w:r>
        <w:rPr>
          <w:b w:val="0"/>
          <w:i w:val="0"/>
          <w:sz w:val="22"/>
        </w:rPr>
        <w:t>(d) Leave the child wet and uncovered</w:t>
      </w:r>
    </w:p>
    <w:p>
      <w:pPr>
        <w:spacing w:after="0" w:before="40"/>
      </w:pPr>
      <w:r>
        <w:rPr>
          <w:b/>
          <w:i w:val="0"/>
          <w:sz w:val="22"/>
        </w:rPr>
        <w:t>Answer: a</w:t>
      </w:r>
    </w:p>
    <w:p>
      <w:pPr>
        <w:spacing w:after="0" w:before="0"/>
      </w:pPr>
      <w:r>
        <w:rPr>
          <w:b w:val="0"/>
          <w:i w:val="0"/>
          <w:sz w:val="21"/>
        </w:rPr>
        <w:t>Solution: A tepid sponge bath uses lukewarm water for about 15-20 minutes to reduce fever; ice-cold water and alcohol are dangerous (shivering, toxicity) and are never used. Antipyretics are given as prescribed.</w:t>
      </w:r>
    </w:p>
    <w:p>
      <w:pPr>
        <w:spacing w:after="0" w:before="0"/>
      </w:pPr>
      <w:r>
        <w:rPr>
          <w:b w:val="0"/>
          <w:i w:val="0"/>
          <w:sz w:val="20"/>
        </w:rPr>
        <w:t>Positive Marks: 1</w:t>
      </w:r>
    </w:p>
    <w:p>
      <w:pPr>
        <w:spacing w:after="160" w:before="0"/>
      </w:pPr>
      <w:r>
        <w:rPr>
          <w:b w:val="0"/>
          <w:i w:val="0"/>
          <w:sz w:val="20"/>
        </w:rPr>
        <w:t>Negative Marks: 0.25</w:t>
      </w:r>
    </w:p>
    <w:p>
      <w:pPr>
        <w:spacing w:after="40" w:before="120"/>
      </w:pPr>
      <w:r>
        <w:rPr>
          <w:b w:val="0"/>
          <w:i w:val="0"/>
          <w:sz w:val="22"/>
        </w:rPr>
        <w:t>Question: Which instruction is correct when administering a soapsuds enema?</w:t>
      </w:r>
    </w:p>
    <w:p>
      <w:pPr>
        <w:spacing w:after="0" w:before="0"/>
      </w:pPr>
      <w:r>
        <w:rPr>
          <w:b w:val="0"/>
          <w:i w:val="0"/>
          <w:sz w:val="22"/>
        </w:rPr>
        <w:t>(a) Position the client on the left side, lubricate the tube, and instill the solution slowly at a low height</w:t>
      </w:r>
    </w:p>
    <w:p>
      <w:pPr>
        <w:spacing w:after="0" w:before="0"/>
      </w:pPr>
      <w:r>
        <w:rPr>
          <w:b w:val="0"/>
          <w:i w:val="0"/>
          <w:sz w:val="22"/>
        </w:rPr>
        <w:t>(b) Position the client standing</w:t>
      </w:r>
    </w:p>
    <w:p>
      <w:pPr>
        <w:spacing w:after="0" w:before="0"/>
      </w:pPr>
      <w:r>
        <w:rPr>
          <w:b w:val="0"/>
          <w:i w:val="0"/>
          <w:sz w:val="22"/>
        </w:rPr>
        <w:t>(c) Use very hot water for the solution</w:t>
      </w:r>
    </w:p>
    <w:p>
      <w:pPr>
        <w:spacing w:after="0" w:before="0"/>
      </w:pPr>
      <w:r>
        <w:rPr>
          <w:b w:val="0"/>
          <w:i w:val="0"/>
          <w:sz w:val="22"/>
        </w:rPr>
        <w:t>(d) Instill the solution rapidly at a high height</w:t>
      </w:r>
    </w:p>
    <w:p>
      <w:pPr>
        <w:spacing w:after="0" w:before="40"/>
      </w:pPr>
      <w:r>
        <w:rPr>
          <w:b/>
          <w:i w:val="0"/>
          <w:sz w:val="22"/>
        </w:rPr>
        <w:t>Answer: a</w:t>
      </w:r>
    </w:p>
    <w:p>
      <w:pPr>
        <w:spacing w:after="0" w:before="0"/>
      </w:pPr>
      <w:r>
        <w:rPr>
          <w:b w:val="0"/>
          <w:i w:val="0"/>
          <w:sz w:val="21"/>
        </w:rPr>
        <w:t>Solution: An enema is given with the client in the left Sims position, the tube lubricated, and the solution instilled slowly from a low height (reducing cramping and pressure). Hot solutions and rapid instillation are unsafe.</w:t>
      </w:r>
    </w:p>
    <w:p>
      <w:pPr>
        <w:spacing w:after="0" w:before="0"/>
      </w:pPr>
      <w:r>
        <w:rPr>
          <w:b w:val="0"/>
          <w:i w:val="0"/>
          <w:sz w:val="20"/>
        </w:rPr>
        <w:t>Positive Marks: 1</w:t>
      </w:r>
    </w:p>
    <w:p>
      <w:pPr>
        <w:spacing w:after="160" w:before="0"/>
      </w:pPr>
      <w:r>
        <w:rPr>
          <w:b w:val="0"/>
          <w:i w:val="0"/>
          <w:sz w:val="20"/>
        </w:rPr>
        <w:t>Negative Marks: 0.25</w:t>
      </w:r>
    </w:p>
    <w:p>
      <w:pPr>
        <w:spacing w:after="40" w:before="120"/>
      </w:pPr>
      <w:r>
        <w:rPr>
          <w:b w:val="0"/>
          <w:i w:val="0"/>
          <w:sz w:val="22"/>
        </w:rPr>
        <w:t>Question: A newborn has a soft, boggy swelling over the right parietal bone that does not cross the suture lines. This finding is most consistent with:</w:t>
      </w:r>
    </w:p>
    <w:p>
      <w:pPr>
        <w:spacing w:after="0" w:before="0"/>
      </w:pPr>
      <w:r>
        <w:rPr>
          <w:b w:val="0"/>
          <w:i w:val="0"/>
          <w:sz w:val="22"/>
        </w:rPr>
        <w:t>(a) Cephalohematoma, a subperiosteal bleed that resolves over weeks</w:t>
      </w:r>
    </w:p>
    <w:p>
      <w:pPr>
        <w:spacing w:after="0" w:before="0"/>
      </w:pPr>
      <w:r>
        <w:rPr>
          <w:b w:val="0"/>
          <w:i w:val="0"/>
          <w:sz w:val="22"/>
        </w:rPr>
        <w:t>(b) Caput succedaneum, which crosses suture lines</w:t>
      </w:r>
    </w:p>
    <w:p>
      <w:pPr>
        <w:spacing w:after="0" w:before="0"/>
      </w:pPr>
      <w:r>
        <w:rPr>
          <w:b w:val="0"/>
          <w:i w:val="0"/>
          <w:sz w:val="22"/>
        </w:rPr>
        <w:t>(c) A depressed skull fracture</w:t>
      </w:r>
    </w:p>
    <w:p>
      <w:pPr>
        <w:spacing w:after="0" w:before="0"/>
      </w:pPr>
      <w:r>
        <w:rPr>
          <w:b w:val="0"/>
          <w:i w:val="0"/>
          <w:sz w:val="22"/>
        </w:rPr>
        <w:t>(d) Molding</w:t>
      </w:r>
    </w:p>
    <w:p>
      <w:pPr>
        <w:spacing w:after="0" w:before="40"/>
      </w:pPr>
      <w:r>
        <w:rPr>
          <w:b/>
          <w:i w:val="0"/>
          <w:sz w:val="22"/>
        </w:rPr>
        <w:t>Answer: a</w:t>
      </w:r>
    </w:p>
    <w:p>
      <w:pPr>
        <w:spacing w:after="0" w:before="0"/>
      </w:pPr>
      <w:r>
        <w:rPr>
          <w:b w:val="0"/>
          <w:i w:val="0"/>
          <w:sz w:val="21"/>
        </w:rPr>
        <w:t>Solution: Cephalohematoma is bleeding beneath the periosteum, so it does NOT cross suture lines, feels firm/boggy, appears hours after birth, and resorbs over weeks. Caput succedaneum is edema that crosses suture lines and resolves in days.</w:t>
      </w:r>
    </w:p>
    <w:p>
      <w:pPr>
        <w:spacing w:after="0" w:before="0"/>
      </w:pPr>
      <w:r>
        <w:rPr>
          <w:b w:val="0"/>
          <w:i w:val="0"/>
          <w:sz w:val="20"/>
        </w:rPr>
        <w:t>Positive Marks: 1</w:t>
      </w:r>
    </w:p>
    <w:p>
      <w:pPr>
        <w:spacing w:after="160" w:before="0"/>
      </w:pPr>
      <w:r>
        <w:rPr>
          <w:b w:val="0"/>
          <w:i w:val="0"/>
          <w:sz w:val="20"/>
        </w:rPr>
        <w:t>Negative Marks: 0.25</w:t>
      </w:r>
    </w:p>
    <w:p>
      <w:pPr>
        <w:spacing w:after="40" w:before="120"/>
      </w:pPr>
      <w:r>
        <w:rPr>
          <w:b w:val="0"/>
          <w:i w:val="0"/>
          <w:sz w:val="22"/>
        </w:rPr>
        <w:t>Question: Which substance covers the newborn's skin at birth and is most abundant in preterm infants?</w:t>
      </w:r>
    </w:p>
    <w:p>
      <w:pPr>
        <w:spacing w:after="0" w:before="0"/>
      </w:pPr>
      <w:r>
        <w:rPr>
          <w:b w:val="0"/>
          <w:i w:val="0"/>
          <w:sz w:val="22"/>
        </w:rPr>
        <w:t>(a) Vernix caseosa</w:t>
      </w:r>
    </w:p>
    <w:p>
      <w:pPr>
        <w:spacing w:after="0" w:before="0"/>
      </w:pPr>
      <w:r>
        <w:rPr>
          <w:b w:val="0"/>
          <w:i w:val="0"/>
          <w:sz w:val="22"/>
        </w:rPr>
        <w:t>(b) Lanugo</w:t>
      </w:r>
    </w:p>
    <w:p>
      <w:pPr>
        <w:spacing w:after="0" w:before="0"/>
      </w:pPr>
      <w:r>
        <w:rPr>
          <w:b w:val="0"/>
          <w:i w:val="0"/>
          <w:sz w:val="22"/>
        </w:rPr>
        <w:t>(c) Meconium</w:t>
      </w:r>
    </w:p>
    <w:p>
      <w:pPr>
        <w:spacing w:after="0" w:before="0"/>
      </w:pPr>
      <w:r>
        <w:rPr>
          <w:b w:val="0"/>
          <w:i w:val="0"/>
          <w:sz w:val="22"/>
        </w:rPr>
        <w:t>(d) Mucus</w:t>
      </w:r>
    </w:p>
    <w:p>
      <w:pPr>
        <w:spacing w:after="0" w:before="40"/>
      </w:pPr>
      <w:r>
        <w:rPr>
          <w:b/>
          <w:i w:val="0"/>
          <w:sz w:val="22"/>
        </w:rPr>
        <w:t>Answer: a</w:t>
      </w:r>
    </w:p>
    <w:p>
      <w:pPr>
        <w:spacing w:after="0" w:before="0"/>
      </w:pPr>
      <w:r>
        <w:rPr>
          <w:b w:val="0"/>
          <w:i w:val="0"/>
          <w:sz w:val="21"/>
        </w:rPr>
        <w:t>Solution: Vernix caseosa is the white, cheesy protective coating on the fetal skin, more abundant in preterm infants, that protects the skin and is usually left to be absorbed. Lanugo is fine body hair.</w:t>
      </w:r>
    </w:p>
    <w:p>
      <w:pPr>
        <w:spacing w:after="0" w:before="0"/>
      </w:pPr>
      <w:r>
        <w:rPr>
          <w:b w:val="0"/>
          <w:i w:val="0"/>
          <w:sz w:val="20"/>
        </w:rPr>
        <w:t>Positive Marks: 1</w:t>
      </w:r>
    </w:p>
    <w:p>
      <w:pPr>
        <w:spacing w:after="160" w:before="0"/>
      </w:pPr>
      <w:r>
        <w:rPr>
          <w:b w:val="0"/>
          <w:i w:val="0"/>
          <w:sz w:val="20"/>
        </w:rPr>
        <w:t>Negative Marks: 0.25</w:t>
      </w:r>
    </w:p>
    <w:p>
      <w:pPr>
        <w:spacing w:after="40" w:before="120"/>
      </w:pPr>
      <w:r>
        <w:rPr>
          <w:b w:val="0"/>
          <w:i w:val="0"/>
          <w:sz w:val="22"/>
        </w:rPr>
        <w:t>Question: A client with dependent personality disorder relies excessively on others for decisions and fears being left alone. Which nursing approach is appropriate?</w:t>
      </w:r>
    </w:p>
    <w:p>
      <w:pPr>
        <w:spacing w:after="0" w:before="0"/>
      </w:pPr>
      <w:r>
        <w:rPr>
          <w:b w:val="0"/>
          <w:i w:val="0"/>
          <w:sz w:val="22"/>
        </w:rPr>
        <w:t>(a) Encourage the client to make small decisions independently and gradually increase responsibility</w:t>
      </w:r>
    </w:p>
    <w:p>
      <w:pPr>
        <w:spacing w:after="0" w:before="0"/>
      </w:pPr>
      <w:r>
        <w:rPr>
          <w:b w:val="0"/>
          <w:i w:val="0"/>
          <w:sz w:val="22"/>
        </w:rPr>
        <w:t>(b) Make all decisions for the client to reduce anxiety</w:t>
      </w:r>
    </w:p>
    <w:p>
      <w:pPr>
        <w:spacing w:after="0" w:before="0"/>
      </w:pPr>
      <w:r>
        <w:rPr>
          <w:b w:val="0"/>
          <w:i w:val="0"/>
          <w:sz w:val="22"/>
        </w:rPr>
        <w:t>(c) Discourage the client from talking about fears</w:t>
      </w:r>
    </w:p>
    <w:p>
      <w:pPr>
        <w:spacing w:after="0" w:before="0"/>
      </w:pPr>
      <w:r>
        <w:rPr>
          <w:b w:val="0"/>
          <w:i w:val="0"/>
          <w:sz w:val="22"/>
        </w:rPr>
        <w:t>(d) Place the client in total isolation</w:t>
      </w:r>
    </w:p>
    <w:p>
      <w:pPr>
        <w:spacing w:after="0" w:before="40"/>
      </w:pPr>
      <w:r>
        <w:rPr>
          <w:b/>
          <w:i w:val="0"/>
          <w:sz w:val="22"/>
        </w:rPr>
        <w:t>Answer: a</w:t>
      </w:r>
    </w:p>
    <w:p>
      <w:pPr>
        <w:spacing w:after="0" w:before="0"/>
      </w:pPr>
      <w:r>
        <w:rPr>
          <w:b w:val="0"/>
          <w:i w:val="0"/>
          <w:sz w:val="21"/>
        </w:rPr>
        <w:t>Solution: Dependent personality disorder is managed by gradually fostering independence—praising autonomous decisions, setting small achievable tasks, and avoiding reinforcing helplessness. Doing everything for the client perpetuates the dependency.</w:t>
      </w:r>
    </w:p>
    <w:p>
      <w:pPr>
        <w:spacing w:after="0" w:before="0"/>
      </w:pPr>
      <w:r>
        <w:rPr>
          <w:b w:val="0"/>
          <w:i w:val="0"/>
          <w:sz w:val="20"/>
        </w:rPr>
        <w:t>Positive Marks: 1</w:t>
      </w:r>
    </w:p>
    <w:p>
      <w:pPr>
        <w:spacing w:after="160" w:before="0"/>
      </w:pPr>
      <w:r>
        <w:rPr>
          <w:b w:val="0"/>
          <w:i w:val="0"/>
          <w:sz w:val="20"/>
        </w:rPr>
        <w:t>Negative Marks: 0.25</w:t>
      </w:r>
    </w:p>
    <w:p>
      <w:pPr>
        <w:spacing w:after="40" w:before="120"/>
      </w:pPr>
      <w:r>
        <w:rPr>
          <w:b w:val="0"/>
          <w:i w:val="0"/>
          <w:sz w:val="22"/>
        </w:rPr>
        <w:t>Question: Which feature is most characteristic of avoidant personality disorder?</w:t>
      </w:r>
    </w:p>
    <w:p>
      <w:pPr>
        <w:spacing w:after="0" w:before="0"/>
      </w:pPr>
      <w:r>
        <w:rPr>
          <w:b w:val="0"/>
          <w:i w:val="0"/>
          <w:sz w:val="22"/>
        </w:rPr>
        <w:t>(a) Extreme sensitivity to criticism with social avoidance despite wanting relationships</w:t>
      </w:r>
    </w:p>
    <w:p>
      <w:pPr>
        <w:spacing w:after="0" w:before="0"/>
      </w:pPr>
      <w:r>
        <w:rPr>
          <w:b w:val="0"/>
          <w:i w:val="0"/>
          <w:sz w:val="22"/>
        </w:rPr>
        <w:t>(b) A pattern of violating others' rights</w:t>
      </w:r>
    </w:p>
    <w:p>
      <w:pPr>
        <w:spacing w:after="0" w:before="0"/>
      </w:pPr>
      <w:r>
        <w:rPr>
          <w:b w:val="0"/>
          <w:i w:val="0"/>
          <w:sz w:val="22"/>
        </w:rPr>
        <w:t>(c) Grandiose sense of self-importance</w:t>
      </w:r>
    </w:p>
    <w:p>
      <w:pPr>
        <w:spacing w:after="0" w:before="0"/>
      </w:pPr>
      <w:r>
        <w:rPr>
          <w:b w:val="0"/>
          <w:i w:val="0"/>
          <w:sz w:val="22"/>
        </w:rPr>
        <w:t>(d) Dramatic attention-seeking behavior</w:t>
      </w:r>
    </w:p>
    <w:p>
      <w:pPr>
        <w:spacing w:after="0" w:before="40"/>
      </w:pPr>
      <w:r>
        <w:rPr>
          <w:b/>
          <w:i w:val="0"/>
          <w:sz w:val="22"/>
        </w:rPr>
        <w:t>Answer: a</w:t>
      </w:r>
    </w:p>
    <w:p>
      <w:pPr>
        <w:spacing w:after="0" w:before="0"/>
      </w:pPr>
      <w:r>
        <w:rPr>
          <w:b w:val="0"/>
          <w:i w:val="0"/>
          <w:sz w:val="21"/>
        </w:rPr>
        <w:t>Solution: Avoidant personality disorder involves intense fear of rejection and criticism, leading to social avoidance even though the person desires relationships. Antisocial violates rights, narcissistic is grandiose, and histrionic is dramatic.</w:t>
      </w:r>
    </w:p>
    <w:p>
      <w:pPr>
        <w:spacing w:after="0" w:before="0"/>
      </w:pPr>
      <w:r>
        <w:rPr>
          <w:b w:val="0"/>
          <w:i w:val="0"/>
          <w:sz w:val="20"/>
        </w:rPr>
        <w:t>Positive Marks: 1</w:t>
      </w:r>
    </w:p>
    <w:p>
      <w:pPr>
        <w:spacing w:after="160" w:before="0"/>
      </w:pPr>
      <w:r>
        <w:rPr>
          <w:b w:val="0"/>
          <w:i w:val="0"/>
          <w:sz w:val="20"/>
        </w:rPr>
        <w:t>Negative Marks: 0.25</w:t>
      </w:r>
    </w:p>
    <w:p>
      <w:pPr>
        <w:spacing w:after="40" w:before="120"/>
      </w:pPr>
      <w:r>
        <w:rPr>
          <w:b w:val="0"/>
          <w:i w:val="0"/>
          <w:sz w:val="22"/>
        </w:rPr>
        <w:t>Question: The head circumference of an infant is approximately equal to the chest circumference at about which age?</w:t>
      </w:r>
    </w:p>
    <w:p>
      <w:pPr>
        <w:spacing w:after="0" w:before="0"/>
      </w:pPr>
      <w:r>
        <w:rPr>
          <w:b w:val="0"/>
          <w:i w:val="0"/>
          <w:sz w:val="22"/>
        </w:rPr>
        <w:t>(a) 1 year</w:t>
      </w:r>
    </w:p>
    <w:p>
      <w:pPr>
        <w:spacing w:after="0" w:before="0"/>
      </w:pPr>
      <w:r>
        <w:rPr>
          <w:b w:val="0"/>
          <w:i w:val="0"/>
          <w:sz w:val="22"/>
        </w:rPr>
        <w:t>(b) 3 months</w:t>
      </w:r>
    </w:p>
    <w:p>
      <w:pPr>
        <w:spacing w:after="0" w:before="0"/>
      </w:pPr>
      <w:r>
        <w:rPr>
          <w:b w:val="0"/>
          <w:i w:val="0"/>
          <w:sz w:val="22"/>
        </w:rPr>
        <w:t>(c) 6 months</w:t>
      </w:r>
    </w:p>
    <w:p>
      <w:pPr>
        <w:spacing w:after="0" w:before="0"/>
      </w:pPr>
      <w:r>
        <w:rPr>
          <w:b w:val="0"/>
          <w:i w:val="0"/>
          <w:sz w:val="22"/>
        </w:rPr>
        <w:t>(d) 2 years</w:t>
      </w:r>
    </w:p>
    <w:p>
      <w:pPr>
        <w:spacing w:after="0" w:before="40"/>
      </w:pPr>
      <w:r>
        <w:rPr>
          <w:b/>
          <w:i w:val="0"/>
          <w:sz w:val="22"/>
        </w:rPr>
        <w:t>Answer: a</w:t>
      </w:r>
    </w:p>
    <w:p>
      <w:pPr>
        <w:spacing w:after="0" w:before="0"/>
      </w:pPr>
      <w:r>
        <w:rPr>
          <w:b w:val="0"/>
          <w:i w:val="0"/>
          <w:sz w:val="21"/>
        </w:rPr>
        <w:t>Solution: At birth the head circumference exceeds the chest by about 2 cm; they become approximately equal at about 1 year of age, after which the chest grows larger. This is a useful growth assessment point.</w:t>
      </w:r>
    </w:p>
    <w:p>
      <w:pPr>
        <w:spacing w:after="0" w:before="0"/>
      </w:pPr>
      <w:r>
        <w:rPr>
          <w:b w:val="0"/>
          <w:i w:val="0"/>
          <w:sz w:val="20"/>
        </w:rPr>
        <w:t>Positive Marks: 1</w:t>
      </w:r>
    </w:p>
    <w:p>
      <w:pPr>
        <w:spacing w:after="160" w:before="0"/>
      </w:pPr>
      <w:r>
        <w:rPr>
          <w:b w:val="0"/>
          <w:i w:val="0"/>
          <w:sz w:val="20"/>
        </w:rPr>
        <w:t>Negative Marks: 0.25</w:t>
      </w:r>
    </w:p>
    <w:p>
      <w:pPr>
        <w:spacing w:after="40" w:before="120"/>
      </w:pPr>
      <w:r>
        <w:rPr>
          <w:b w:val="0"/>
          <w:i w:val="0"/>
          <w:sz w:val="22"/>
        </w:rPr>
        <w:t>Question: Which population group is most vulnerable to zinc deficiency, and what is a common consequence?</w:t>
      </w:r>
    </w:p>
    <w:p>
      <w:pPr>
        <w:spacing w:after="0" w:before="0"/>
      </w:pPr>
      <w:r>
        <w:rPr>
          <w:b w:val="0"/>
          <w:i w:val="0"/>
          <w:sz w:val="22"/>
        </w:rPr>
        <w:t>(a) Young children with diarrhea; zinc deficiency worsens and prolongs the diarrhea, so zinc supplementation is recommended</w:t>
      </w:r>
    </w:p>
    <w:p>
      <w:pPr>
        <w:spacing w:after="0" w:before="0"/>
      </w:pPr>
      <w:r>
        <w:rPr>
          <w:b w:val="0"/>
          <w:i w:val="0"/>
          <w:sz w:val="22"/>
        </w:rPr>
        <w:t>(b) Elderly men only; zinc causes hypertension</w:t>
      </w:r>
    </w:p>
    <w:p>
      <w:pPr>
        <w:spacing w:after="0" w:before="0"/>
      </w:pPr>
      <w:r>
        <w:rPr>
          <w:b w:val="0"/>
          <w:i w:val="0"/>
          <w:sz w:val="22"/>
        </w:rPr>
        <w:t>(c) Pregnant women only; zinc causes preterm labor</w:t>
      </w:r>
    </w:p>
    <w:p>
      <w:pPr>
        <w:spacing w:after="0" w:before="0"/>
      </w:pPr>
      <w:r>
        <w:rPr>
          <w:b w:val="0"/>
          <w:i w:val="0"/>
          <w:sz w:val="22"/>
        </w:rPr>
        <w:t>(d) No group needs zinc supplementation</w:t>
      </w:r>
    </w:p>
    <w:p>
      <w:pPr>
        <w:spacing w:after="0" w:before="40"/>
      </w:pPr>
      <w:r>
        <w:rPr>
          <w:b/>
          <w:i w:val="0"/>
          <w:sz w:val="22"/>
        </w:rPr>
        <w:t>Answer: a</w:t>
      </w:r>
    </w:p>
    <w:p>
      <w:pPr>
        <w:spacing w:after="0" w:before="0"/>
      </w:pPr>
      <w:r>
        <w:rPr>
          <w:b w:val="0"/>
          <w:i w:val="0"/>
          <w:sz w:val="21"/>
        </w:rPr>
        <w:t>Solution: Zinc deficiency is common in young children, especially with diarrhea, and supplementation (20 mg daily for 10-14 days during diarrhea episodes) shortens duration and reduces complications. It is a WHO-recommended intervention.</w:t>
      </w:r>
    </w:p>
    <w:p>
      <w:pPr>
        <w:spacing w:after="0" w:before="0"/>
      </w:pPr>
      <w:r>
        <w:rPr>
          <w:b w:val="0"/>
          <w:i w:val="0"/>
          <w:sz w:val="20"/>
        </w:rPr>
        <w:t>Positive Marks: 1</w:t>
      </w:r>
    </w:p>
    <w:p>
      <w:pPr>
        <w:spacing w:after="160" w:before="0"/>
      </w:pPr>
      <w:r>
        <w:rPr>
          <w:b w:val="0"/>
          <w:i w:val="0"/>
          <w:sz w:val="20"/>
        </w:rPr>
        <w:t>Negative Marks: 0.25</w:t>
      </w:r>
    </w:p>
    <w:p>
      <w:pPr>
        <w:spacing w:after="40" w:before="120"/>
      </w:pPr>
      <w:r>
        <w:rPr>
          <w:b w:val="0"/>
          <w:i w:val="0"/>
          <w:sz w:val="22"/>
        </w:rPr>
        <w:t>Question: Which part of the eye regulates the amount of light entering by changing pupil size?</w:t>
      </w:r>
    </w:p>
    <w:p>
      <w:pPr>
        <w:spacing w:after="0" w:before="0"/>
      </w:pPr>
      <w:r>
        <w:rPr>
          <w:b w:val="0"/>
          <w:i w:val="0"/>
          <w:sz w:val="22"/>
        </w:rPr>
        <w:t>(a) Iris</w:t>
      </w:r>
    </w:p>
    <w:p>
      <w:pPr>
        <w:spacing w:after="0" w:before="0"/>
      </w:pPr>
      <w:r>
        <w:rPr>
          <w:b w:val="0"/>
          <w:i w:val="0"/>
          <w:sz w:val="22"/>
        </w:rPr>
        <w:t>(b) Cornea</w:t>
      </w:r>
    </w:p>
    <w:p>
      <w:pPr>
        <w:spacing w:after="0" w:before="0"/>
      </w:pPr>
      <w:r>
        <w:rPr>
          <w:b w:val="0"/>
          <w:i w:val="0"/>
          <w:sz w:val="22"/>
        </w:rPr>
        <w:t>(c) Lens</w:t>
      </w:r>
    </w:p>
    <w:p>
      <w:pPr>
        <w:spacing w:after="0" w:before="0"/>
      </w:pPr>
      <w:r>
        <w:rPr>
          <w:b w:val="0"/>
          <w:i w:val="0"/>
          <w:sz w:val="22"/>
        </w:rPr>
        <w:t>(d) Retina</w:t>
      </w:r>
    </w:p>
    <w:p>
      <w:pPr>
        <w:spacing w:after="0" w:before="40"/>
      </w:pPr>
      <w:r>
        <w:rPr>
          <w:b/>
          <w:i w:val="0"/>
          <w:sz w:val="22"/>
        </w:rPr>
        <w:t>Answer: a</w:t>
      </w:r>
    </w:p>
    <w:p>
      <w:pPr>
        <w:spacing w:after="0" w:before="0"/>
      </w:pPr>
      <w:r>
        <w:rPr>
          <w:b w:val="0"/>
          <w:i w:val="0"/>
          <w:sz w:val="21"/>
        </w:rPr>
        <w:t>Solution: The iris is the colored muscular diaphragm that controls pupil size and light entry. The cornea refracts light, the lens focuses it, and the retina contains photoreceptors.</w:t>
      </w:r>
    </w:p>
    <w:p>
      <w:pPr>
        <w:spacing w:after="0" w:before="0"/>
      </w:pPr>
      <w:r>
        <w:rPr>
          <w:b w:val="0"/>
          <w:i w:val="0"/>
          <w:sz w:val="20"/>
        </w:rPr>
        <w:t>Positive Marks: 1</w:t>
      </w:r>
    </w:p>
    <w:p>
      <w:pPr>
        <w:spacing w:after="160" w:before="0"/>
      </w:pPr>
      <w:r>
        <w:rPr>
          <w:b w:val="0"/>
          <w:i w:val="0"/>
          <w:sz w:val="20"/>
        </w:rPr>
        <w:t>Negative Marks: 0.25</w:t>
      </w:r>
    </w:p>
    <w:p>
      <w:pPr>
        <w:spacing w:after="40" w:before="120"/>
      </w:pPr>
      <w:r>
        <w:rPr>
          <w:b w:val="0"/>
          <w:i w:val="0"/>
          <w:sz w:val="22"/>
        </w:rPr>
        <w:t>Question: Which blood cells are responsible for producing antibodies?</w:t>
      </w:r>
    </w:p>
    <w:p>
      <w:pPr>
        <w:spacing w:after="0" w:before="0"/>
      </w:pPr>
      <w:r>
        <w:rPr>
          <w:b w:val="0"/>
          <w:i w:val="0"/>
          <w:sz w:val="22"/>
        </w:rPr>
        <w:t>(a) Lymphocytes (B cells)</w:t>
      </w:r>
    </w:p>
    <w:p>
      <w:pPr>
        <w:spacing w:after="0" w:before="0"/>
      </w:pPr>
      <w:r>
        <w:rPr>
          <w:b w:val="0"/>
          <w:i w:val="0"/>
          <w:sz w:val="22"/>
        </w:rPr>
        <w:t>(b) Erythrocytes</w:t>
      </w:r>
    </w:p>
    <w:p>
      <w:pPr>
        <w:spacing w:after="0" w:before="0"/>
      </w:pPr>
      <w:r>
        <w:rPr>
          <w:b w:val="0"/>
          <w:i w:val="0"/>
          <w:sz w:val="22"/>
        </w:rPr>
        <w:t>(c) Neutrophils</w:t>
      </w:r>
    </w:p>
    <w:p>
      <w:pPr>
        <w:spacing w:after="0" w:before="0"/>
      </w:pPr>
      <w:r>
        <w:rPr>
          <w:b w:val="0"/>
          <w:i w:val="0"/>
          <w:sz w:val="22"/>
        </w:rPr>
        <w:t>(d) Platelets</w:t>
      </w:r>
    </w:p>
    <w:p>
      <w:pPr>
        <w:spacing w:after="0" w:before="40"/>
      </w:pPr>
      <w:r>
        <w:rPr>
          <w:b/>
          <w:i w:val="0"/>
          <w:sz w:val="22"/>
        </w:rPr>
        <w:t>Answer: a</w:t>
      </w:r>
    </w:p>
    <w:p>
      <w:pPr>
        <w:spacing w:after="0" w:before="0"/>
      </w:pPr>
      <w:r>
        <w:rPr>
          <w:b w:val="0"/>
          <w:i w:val="0"/>
          <w:sz w:val="21"/>
        </w:rPr>
        <w:t>Solution: B lymphocytes produce antibodies (immunoglobulins) as part of humoral immunity. Erythrocytes carry oxygen, neutrophils phagocytose bacteria, and platelets clot blood.</w:t>
      </w:r>
    </w:p>
    <w:p>
      <w:pPr>
        <w:spacing w:after="0" w:before="0"/>
      </w:pPr>
      <w:r>
        <w:rPr>
          <w:b w:val="0"/>
          <w:i w:val="0"/>
          <w:sz w:val="20"/>
        </w:rPr>
        <w:t>Positive Marks: 1</w:t>
      </w:r>
    </w:p>
    <w:p>
      <w:pPr>
        <w:spacing w:after="160" w:before="0"/>
      </w:pPr>
      <w:r>
        <w:rPr>
          <w:b w:val="0"/>
          <w:i w:val="0"/>
          <w:sz w:val="20"/>
        </w:rPr>
        <w:t>Negative Marks: 0.25</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