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In which position is a client placed for an enema or rectal examination?</w:t>
      </w:r>
    </w:p>
    <w:p>
      <w:pPr>
        <w:spacing w:after="0" w:before="0"/>
      </w:pPr>
      <w:r>
        <w:rPr>
          <w:b w:val="0"/>
          <w:i w:val="0"/>
          <w:sz w:val="22"/>
        </w:rPr>
        <w:t>(a) Sims position</w:t>
      </w:r>
    </w:p>
    <w:p>
      <w:pPr>
        <w:spacing w:after="0" w:before="0"/>
      </w:pPr>
      <w:r>
        <w:rPr>
          <w:b w:val="0"/>
          <w:i w:val="0"/>
          <w:sz w:val="22"/>
        </w:rPr>
        <w:t>(b) Prone position</w:t>
      </w:r>
    </w:p>
    <w:p>
      <w:pPr>
        <w:spacing w:after="0" w:before="0"/>
      </w:pPr>
      <w:r>
        <w:rPr>
          <w:b w:val="0"/>
          <w:i w:val="0"/>
          <w:sz w:val="22"/>
        </w:rPr>
        <w:t>(c) Supine position</w:t>
      </w:r>
    </w:p>
    <w:p>
      <w:pPr>
        <w:spacing w:after="0" w:before="0"/>
      </w:pPr>
      <w:r>
        <w:rPr>
          <w:b w:val="0"/>
          <w:i w:val="0"/>
          <w:sz w:val="22"/>
        </w:rPr>
        <w:t>(d) Trendelenburg position</w:t>
      </w:r>
    </w:p>
    <w:p>
      <w:pPr>
        <w:spacing w:after="0" w:before="40"/>
      </w:pPr>
      <w:r>
        <w:rPr>
          <w:b/>
          <w:i w:val="0"/>
          <w:sz w:val="22"/>
        </w:rPr>
        <w:t>Answer: a</w:t>
      </w:r>
    </w:p>
    <w:p>
      <w:pPr>
        <w:spacing w:after="0" w:before="0"/>
      </w:pPr>
      <w:r>
        <w:rPr>
          <w:b w:val="0"/>
          <w:i w:val="0"/>
          <w:sz w:val="21"/>
        </w:rPr>
        <w:t>Solution: Sims position (left side with the upper knee flexed toward the chest) is used for enemas and rectal examinations because it allows gravity to aid fluid flow and exposes the rectum. The other positions are not appropriate for this procedure.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severe dyspnoea is most comfortable sitting upright and leaning forward over a bedside table. This position is called:</w:t>
      </w:r>
    </w:p>
    <w:p>
      <w:pPr>
        <w:spacing w:after="0" w:before="0"/>
      </w:pPr>
      <w:r>
        <w:rPr>
          <w:b w:val="0"/>
          <w:i w:val="0"/>
          <w:sz w:val="22"/>
        </w:rPr>
        <w:t>(a) Orthopneic position</w:t>
      </w:r>
    </w:p>
    <w:p>
      <w:pPr>
        <w:spacing w:after="0" w:before="0"/>
      </w:pPr>
      <w:r>
        <w:rPr>
          <w:b w:val="0"/>
          <w:i w:val="0"/>
          <w:sz w:val="22"/>
        </w:rPr>
        <w:t>(b) Fowler's position</w:t>
      </w:r>
    </w:p>
    <w:p>
      <w:pPr>
        <w:spacing w:after="0" w:before="0"/>
      </w:pPr>
      <w:r>
        <w:rPr>
          <w:b w:val="0"/>
          <w:i w:val="0"/>
          <w:sz w:val="22"/>
        </w:rPr>
        <w:t>(c) Sims position</w:t>
      </w:r>
    </w:p>
    <w:p>
      <w:pPr>
        <w:spacing w:after="0" w:before="0"/>
      </w:pPr>
      <w:r>
        <w:rPr>
          <w:b w:val="0"/>
          <w:i w:val="0"/>
          <w:sz w:val="22"/>
        </w:rPr>
        <w:t>(d) Lithotomy position</w:t>
      </w:r>
    </w:p>
    <w:p>
      <w:pPr>
        <w:spacing w:after="0" w:before="40"/>
      </w:pPr>
      <w:r>
        <w:rPr>
          <w:b/>
          <w:i w:val="0"/>
          <w:sz w:val="22"/>
        </w:rPr>
        <w:t>Answer: a</w:t>
      </w:r>
    </w:p>
    <w:p>
      <w:pPr>
        <w:spacing w:after="0" w:before="0"/>
      </w:pPr>
      <w:r>
        <w:rPr>
          <w:b w:val="0"/>
          <w:i w:val="0"/>
          <w:sz w:val="21"/>
        </w:rPr>
        <w:t>Solution: The orthopneic position—sitting upright leaning forward over a bedside table—maximises chest expansion and eases breathing in clients with dyspnoea. Fowler's (b) is a semi-sitting position without the forward lean, and the others are unrelated.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correct technique when transferring a client with a gait (transfer) belt?</w:t>
      </w:r>
    </w:p>
    <w:p>
      <w:pPr>
        <w:spacing w:after="0" w:before="0"/>
      </w:pPr>
      <w:r>
        <w:rPr>
          <w:b w:val="0"/>
          <w:i w:val="0"/>
          <w:sz w:val="22"/>
        </w:rPr>
        <w:t>(a) Stand close to the client and grasp the belt at the back</w:t>
      </w:r>
    </w:p>
    <w:p>
      <w:pPr>
        <w:spacing w:after="0" w:before="0"/>
      </w:pPr>
      <w:r>
        <w:rPr>
          <w:b w:val="0"/>
          <w:i w:val="0"/>
          <w:sz w:val="22"/>
        </w:rPr>
        <w:t>(b) Hold the client's arm and pull him forward</w:t>
      </w:r>
    </w:p>
    <w:p>
      <w:pPr>
        <w:spacing w:after="0" w:before="0"/>
      </w:pPr>
      <w:r>
        <w:rPr>
          <w:b w:val="0"/>
          <w:i w:val="0"/>
          <w:sz w:val="22"/>
        </w:rPr>
        <w:t>(c) Stand behind the client and push from the shoulders</w:t>
      </w:r>
    </w:p>
    <w:p>
      <w:pPr>
        <w:spacing w:after="0" w:before="0"/>
      </w:pPr>
      <w:r>
        <w:rPr>
          <w:b w:val="0"/>
          <w:i w:val="0"/>
          <w:sz w:val="22"/>
        </w:rPr>
        <w:t>(d) Grasp the client's hands and pull him to standing</w:t>
      </w:r>
    </w:p>
    <w:p>
      <w:pPr>
        <w:spacing w:after="0" w:before="40"/>
      </w:pPr>
      <w:r>
        <w:rPr>
          <w:b/>
          <w:i w:val="0"/>
          <w:sz w:val="22"/>
        </w:rPr>
        <w:t>Answer: a</w:t>
      </w:r>
    </w:p>
    <w:p>
      <w:pPr>
        <w:spacing w:after="0" w:before="0"/>
      </w:pPr>
      <w:r>
        <w:rPr>
          <w:b w:val="0"/>
          <w:i w:val="0"/>
          <w:sz w:val="21"/>
        </w:rPr>
        <w:t>Solution: With a gait belt, the nurse stands close to the client, grasps the belt at the back, and uses proper body mechanics to assist. Pulling on the arms (b, d) or pushing on the shoulders (c) risks injury to the client and the nurse.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An elastic bandage is applied to a client's lower leg. Which finding indicates the bandage is too tight?</w:t>
      </w:r>
    </w:p>
    <w:p>
      <w:pPr>
        <w:spacing w:after="0" w:before="0"/>
      </w:pPr>
      <w:r>
        <w:rPr>
          <w:b w:val="0"/>
          <w:i w:val="0"/>
          <w:sz w:val="22"/>
        </w:rPr>
        <w:t>(a) Cyanosis, coolness, and decreased sensation of the toes</w:t>
      </w:r>
    </w:p>
    <w:p>
      <w:pPr>
        <w:spacing w:after="0" w:before="0"/>
      </w:pPr>
      <w:r>
        <w:rPr>
          <w:b w:val="0"/>
          <w:i w:val="0"/>
          <w:sz w:val="22"/>
        </w:rPr>
        <w:t>(b) A slight imprint of the bandage on the skin</w:t>
      </w:r>
    </w:p>
    <w:p>
      <w:pPr>
        <w:spacing w:after="0" w:before="0"/>
      </w:pPr>
      <w:r>
        <w:rPr>
          <w:b w:val="0"/>
          <w:i w:val="0"/>
          <w:sz w:val="22"/>
        </w:rPr>
        <w:t>(c) The toes are warm and pink</w:t>
      </w:r>
    </w:p>
    <w:p>
      <w:pPr>
        <w:spacing w:after="0" w:before="0"/>
      </w:pPr>
      <w:r>
        <w:rPr>
          <w:b w:val="0"/>
          <w:i w:val="0"/>
          <w:sz w:val="22"/>
        </w:rPr>
        <w:t>(d) The client reports mild pressure when walking</w:t>
      </w:r>
    </w:p>
    <w:p>
      <w:pPr>
        <w:spacing w:after="0" w:before="40"/>
      </w:pPr>
      <w:r>
        <w:rPr>
          <w:b/>
          <w:i w:val="0"/>
          <w:sz w:val="22"/>
        </w:rPr>
        <w:t>Answer: a</w:t>
      </w:r>
    </w:p>
    <w:p>
      <w:pPr>
        <w:spacing w:after="0" w:before="0"/>
      </w:pPr>
      <w:r>
        <w:rPr>
          <w:b w:val="0"/>
          <w:i w:val="0"/>
          <w:sz w:val="21"/>
        </w:rPr>
        <w:t>Solution: A bandage that is too tight impairs circulation, causing cyanosis, coolness, numbness, and tingling distal to the site. Warm pink toes (c) indicate adequate circulation, and a mild imprint (b) is expected.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When is the best time to collect a wound culture specimen?</w:t>
      </w:r>
    </w:p>
    <w:p>
      <w:pPr>
        <w:spacing w:after="0" w:before="0"/>
      </w:pPr>
      <w:r>
        <w:rPr>
          <w:b w:val="0"/>
          <w:i w:val="0"/>
          <w:sz w:val="22"/>
        </w:rPr>
        <w:t>(a) Before the first dose of antibiotics is administered</w:t>
      </w:r>
    </w:p>
    <w:p>
      <w:pPr>
        <w:spacing w:after="0" w:before="0"/>
      </w:pPr>
      <w:r>
        <w:rPr>
          <w:b w:val="0"/>
          <w:i w:val="0"/>
          <w:sz w:val="22"/>
        </w:rPr>
        <w:t>(b) Immediately after wound irrigation</w:t>
      </w:r>
    </w:p>
    <w:p>
      <w:pPr>
        <w:spacing w:after="0" w:before="0"/>
      </w:pPr>
      <w:r>
        <w:rPr>
          <w:b w:val="0"/>
          <w:i w:val="0"/>
          <w:sz w:val="22"/>
        </w:rPr>
        <w:t>(c) After cleaning the wound with antiseptic</w:t>
      </w:r>
    </w:p>
    <w:p>
      <w:pPr>
        <w:spacing w:after="0" w:before="0"/>
      </w:pPr>
      <w:r>
        <w:rPr>
          <w:b w:val="0"/>
          <w:i w:val="0"/>
          <w:sz w:val="22"/>
        </w:rPr>
        <w:t>(d) At the end of the shift</w:t>
      </w:r>
    </w:p>
    <w:p>
      <w:pPr>
        <w:spacing w:after="0" w:before="40"/>
      </w:pPr>
      <w:r>
        <w:rPr>
          <w:b/>
          <w:i w:val="0"/>
          <w:sz w:val="22"/>
        </w:rPr>
        <w:t>Answer: a</w:t>
      </w:r>
    </w:p>
    <w:p>
      <w:pPr>
        <w:spacing w:after="0" w:before="0"/>
      </w:pPr>
      <w:r>
        <w:rPr>
          <w:b w:val="0"/>
          <w:i w:val="0"/>
          <w:sz w:val="21"/>
        </w:rPr>
        <w:t>Solution: A wound culture is best collected before antibiotics are started, so the organisms are not suppressed and the culture reflects the true infection. Cleaning the wound (c) before culture can remove organisms and give false results.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has a Jackson-Pratt drain after surgery. Which technique is correct when emptying it?</w:t>
      </w:r>
    </w:p>
    <w:p>
      <w:pPr>
        <w:spacing w:after="0" w:before="0"/>
      </w:pPr>
      <w:r>
        <w:rPr>
          <w:b w:val="0"/>
          <w:i w:val="0"/>
          <w:sz w:val="22"/>
        </w:rPr>
        <w:t>(a) Empty, measure the drainage, and recompress the bulb to re-establish suction</w:t>
      </w:r>
    </w:p>
    <w:p>
      <w:pPr>
        <w:spacing w:after="0" w:before="0"/>
      </w:pPr>
      <w:r>
        <w:rPr>
          <w:b w:val="0"/>
          <w:i w:val="0"/>
          <w:sz w:val="22"/>
        </w:rPr>
        <w:t>(b) Leave the plug open while measuring</w:t>
      </w:r>
    </w:p>
    <w:p>
      <w:pPr>
        <w:spacing w:after="0" w:before="0"/>
      </w:pPr>
      <w:r>
        <w:rPr>
          <w:b w:val="0"/>
          <w:i w:val="0"/>
          <w:sz w:val="22"/>
        </w:rPr>
        <w:t>(c) Empty the drain and leave it uncompressed</w:t>
      </w:r>
    </w:p>
    <w:p>
      <w:pPr>
        <w:spacing w:after="0" w:before="0"/>
      </w:pPr>
      <w:r>
        <w:rPr>
          <w:b w:val="0"/>
          <w:i w:val="0"/>
          <w:sz w:val="22"/>
        </w:rPr>
        <w:t>(d) Irrigate the drain with saline every shift</w:t>
      </w:r>
    </w:p>
    <w:p>
      <w:pPr>
        <w:spacing w:after="0" w:before="40"/>
      </w:pPr>
      <w:r>
        <w:rPr>
          <w:b/>
          <w:i w:val="0"/>
          <w:sz w:val="22"/>
        </w:rPr>
        <w:t>Answer: a</w:t>
      </w:r>
    </w:p>
    <w:p>
      <w:pPr>
        <w:spacing w:after="0" w:before="0"/>
      </w:pPr>
      <w:r>
        <w:rPr>
          <w:b w:val="0"/>
          <w:i w:val="0"/>
          <w:sz w:val="21"/>
        </w:rPr>
        <w:t>Solution: The JP drain is emptied, the drainage measured and documented, and the bulb recompressed to restore the negative-pressure suction that pulls fluid from the wound. Leaving it uncompressed (c) or unplugged (b) defeats the drain's purpose.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action maintains a sterile field?</w:t>
      </w:r>
    </w:p>
    <w:p>
      <w:pPr>
        <w:spacing w:after="0" w:before="0"/>
      </w:pPr>
      <w:r>
        <w:rPr>
          <w:b w:val="0"/>
          <w:i w:val="0"/>
          <w:sz w:val="22"/>
        </w:rPr>
        <w:t>(a) Hold sterile items above waist level and keep the field dry</w:t>
      </w:r>
    </w:p>
    <w:p>
      <w:pPr>
        <w:spacing w:after="0" w:before="0"/>
      </w:pPr>
      <w:r>
        <w:rPr>
          <w:b w:val="0"/>
          <w:i w:val="0"/>
          <w:sz w:val="22"/>
        </w:rPr>
        <w:t>(b) Place the sterile field near an open window</w:t>
      </w:r>
    </w:p>
    <w:p>
      <w:pPr>
        <w:spacing w:after="0" w:before="0"/>
      </w:pPr>
      <w:r>
        <w:rPr>
          <w:b w:val="0"/>
          <w:i w:val="0"/>
          <w:sz w:val="22"/>
        </w:rPr>
        <w:t>(c) Reach across the sterile field to place items</w:t>
      </w:r>
    </w:p>
    <w:p>
      <w:pPr>
        <w:spacing w:after="0" w:before="0"/>
      </w:pPr>
      <w:r>
        <w:rPr>
          <w:b w:val="0"/>
          <w:i w:val="0"/>
          <w:sz w:val="22"/>
        </w:rPr>
        <w:t>(d) Allow sterile packages to touch the edge of the field</w:t>
      </w:r>
    </w:p>
    <w:p>
      <w:pPr>
        <w:spacing w:after="0" w:before="40"/>
      </w:pPr>
      <w:r>
        <w:rPr>
          <w:b/>
          <w:i w:val="0"/>
          <w:sz w:val="22"/>
        </w:rPr>
        <w:t>Answer: a</w:t>
      </w:r>
    </w:p>
    <w:p>
      <w:pPr>
        <w:spacing w:after="0" w:before="0"/>
      </w:pPr>
      <w:r>
        <w:rPr>
          <w:b w:val="0"/>
          <w:i w:val="0"/>
          <w:sz w:val="21"/>
        </w:rPr>
        <w:t>Solution: A sterile field is kept dry and sterile items are held above waist level, where they remain in view and away from contamination. Reaching across (c), placing the field near air currents (b), or touching the edge (d) contaminates the field.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statement correctly differentiates medical asepsis from surgical asepsis?</w:t>
      </w:r>
    </w:p>
    <w:p>
      <w:pPr>
        <w:spacing w:after="0" w:before="0"/>
      </w:pPr>
      <w:r>
        <w:rPr>
          <w:b w:val="0"/>
          <w:i w:val="0"/>
          <w:sz w:val="22"/>
        </w:rPr>
        <w:t>(a) Medical asepsis reduces microorganisms; surgical asepsis eliminates all microorganisms including spores</w:t>
      </w:r>
    </w:p>
    <w:p>
      <w:pPr>
        <w:spacing w:after="0" w:before="0"/>
      </w:pPr>
      <w:r>
        <w:rPr>
          <w:b w:val="0"/>
          <w:i w:val="0"/>
          <w:sz w:val="22"/>
        </w:rPr>
        <w:t>(b) Medical asepsis is used only in the operating room</w:t>
      </w:r>
    </w:p>
    <w:p>
      <w:pPr>
        <w:spacing w:after="0" w:before="0"/>
      </w:pPr>
      <w:r>
        <w:rPr>
          <w:b w:val="0"/>
          <w:i w:val="0"/>
          <w:sz w:val="22"/>
        </w:rPr>
        <w:t>(c) Surgical asepsis allows some microorganisms to remain</w:t>
      </w:r>
    </w:p>
    <w:p>
      <w:pPr>
        <w:spacing w:after="0" w:before="0"/>
      </w:pPr>
      <w:r>
        <w:rPr>
          <w:b w:val="0"/>
          <w:i w:val="0"/>
          <w:sz w:val="22"/>
        </w:rPr>
        <w:t>(d) Medical asepsis requires sterile gloves for all procedures</w:t>
      </w:r>
    </w:p>
    <w:p>
      <w:pPr>
        <w:spacing w:after="0" w:before="40"/>
      </w:pPr>
      <w:r>
        <w:rPr>
          <w:b/>
          <w:i w:val="0"/>
          <w:sz w:val="22"/>
        </w:rPr>
        <w:t>Answer: a</w:t>
      </w:r>
    </w:p>
    <w:p>
      <w:pPr>
        <w:spacing w:after="0" w:before="0"/>
      </w:pPr>
      <w:r>
        <w:rPr>
          <w:b w:val="0"/>
          <w:i w:val="0"/>
          <w:sz w:val="21"/>
        </w:rPr>
        <w:t>Solution: Medical asepsis (clean technique) reduces the number and spread of microorganisms, while surgical asepsis (sterile technique) eliminates all microorganisms, including spores. Surgical asepsis is used in the OR and sterile procedures, but not only there (b), and it permits no organisms (c).</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young client develops chest pain, dyspnoea, and fatigue two weeks after a viral respiratory infection. Cardiac enzymes are elevated. Which condition is most likely?</w:t>
      </w:r>
    </w:p>
    <w:p>
      <w:pPr>
        <w:spacing w:after="0" w:before="0"/>
      </w:pPr>
      <w:r>
        <w:rPr>
          <w:b w:val="0"/>
          <w:i w:val="0"/>
          <w:sz w:val="22"/>
        </w:rPr>
        <w:t>(a) Myocarditis</w:t>
      </w:r>
    </w:p>
    <w:p>
      <w:pPr>
        <w:spacing w:after="0" w:before="0"/>
      </w:pPr>
      <w:r>
        <w:rPr>
          <w:b w:val="0"/>
          <w:i w:val="0"/>
          <w:sz w:val="22"/>
        </w:rPr>
        <w:t>(b) Mitral stenosis</w:t>
      </w:r>
    </w:p>
    <w:p>
      <w:pPr>
        <w:spacing w:after="0" w:before="0"/>
      </w:pPr>
      <w:r>
        <w:rPr>
          <w:b w:val="0"/>
          <w:i w:val="0"/>
          <w:sz w:val="22"/>
        </w:rPr>
        <w:t>(c) Pulmonary embolism</w:t>
      </w:r>
    </w:p>
    <w:p>
      <w:pPr>
        <w:spacing w:after="0" w:before="0"/>
      </w:pPr>
      <w:r>
        <w:rPr>
          <w:b w:val="0"/>
          <w:i w:val="0"/>
          <w:sz w:val="22"/>
        </w:rPr>
        <w:t>(d) Pericarditis</w:t>
      </w:r>
    </w:p>
    <w:p>
      <w:pPr>
        <w:spacing w:after="0" w:before="40"/>
      </w:pPr>
      <w:r>
        <w:rPr>
          <w:b/>
          <w:i w:val="0"/>
          <w:sz w:val="22"/>
        </w:rPr>
        <w:t>Answer: a</w:t>
      </w:r>
    </w:p>
    <w:p>
      <w:pPr>
        <w:spacing w:after="0" w:before="0"/>
      </w:pPr>
      <w:r>
        <w:rPr>
          <w:b w:val="0"/>
          <w:i w:val="0"/>
          <w:sz w:val="21"/>
        </w:rPr>
        <w:t>Solution: Myocarditis—inflammation of the heart muscle, often viral—presents with chest pain, dyspnoea, fatigue, and elevated cardiac enzymes after a viral illness. Pericarditis (d) causes sharp positional pain, and the others do not follow a viral infection with enzyme elevation.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murmur is characteristic of mitral stenosis?</w:t>
      </w:r>
    </w:p>
    <w:p>
      <w:pPr>
        <w:spacing w:after="0" w:before="0"/>
      </w:pPr>
      <w:r>
        <w:rPr>
          <w:b w:val="0"/>
          <w:i w:val="0"/>
          <w:sz w:val="22"/>
        </w:rPr>
        <w:t>(a) A diastolic murmur heard best at the apex</w:t>
      </w:r>
    </w:p>
    <w:p>
      <w:pPr>
        <w:spacing w:after="0" w:before="0"/>
      </w:pPr>
      <w:r>
        <w:rPr>
          <w:b w:val="0"/>
          <w:i w:val="0"/>
          <w:sz w:val="22"/>
        </w:rPr>
        <w:t>(b) A systolic murmur heard best at the base</w:t>
      </w:r>
    </w:p>
    <w:p>
      <w:pPr>
        <w:spacing w:after="0" w:before="0"/>
      </w:pPr>
      <w:r>
        <w:rPr>
          <w:b w:val="0"/>
          <w:i w:val="0"/>
          <w:sz w:val="22"/>
        </w:rPr>
        <w:t>(c) A continuous murmur over the carotid</w:t>
      </w:r>
    </w:p>
    <w:p>
      <w:pPr>
        <w:spacing w:after="0" w:before="0"/>
      </w:pPr>
      <w:r>
        <w:rPr>
          <w:b w:val="0"/>
          <w:i w:val="0"/>
          <w:sz w:val="22"/>
        </w:rPr>
        <w:t>(d) A pansystolic murmur at the left sternal border</w:t>
      </w:r>
    </w:p>
    <w:p>
      <w:pPr>
        <w:spacing w:after="0" w:before="40"/>
      </w:pPr>
      <w:r>
        <w:rPr>
          <w:b/>
          <w:i w:val="0"/>
          <w:sz w:val="22"/>
        </w:rPr>
        <w:t>Answer: a</w:t>
      </w:r>
    </w:p>
    <w:p>
      <w:pPr>
        <w:spacing w:after="0" w:before="0"/>
      </w:pPr>
      <w:r>
        <w:rPr>
          <w:b w:val="0"/>
          <w:i w:val="0"/>
          <w:sz w:val="21"/>
        </w:rPr>
        <w:t>Solution: Mitral stenosis produces a diastolic murmur best heard at the apex, often after a history of rheumatic fever. The other murmur locations and timings describe different valvular lesions.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on the second postoperative day after abdominal surgery has abdominal distension and absent bowel sounds but no pain or rigidity. Which condition is most likely?</w:t>
      </w:r>
    </w:p>
    <w:p>
      <w:pPr>
        <w:spacing w:after="0" w:before="0"/>
      </w:pPr>
      <w:r>
        <w:rPr>
          <w:b w:val="0"/>
          <w:i w:val="0"/>
          <w:sz w:val="22"/>
        </w:rPr>
        <w:t>(a) Paralytic ileus</w:t>
      </w:r>
    </w:p>
    <w:p>
      <w:pPr>
        <w:spacing w:after="0" w:before="0"/>
      </w:pPr>
      <w:r>
        <w:rPr>
          <w:b w:val="0"/>
          <w:i w:val="0"/>
          <w:sz w:val="22"/>
        </w:rPr>
        <w:t>(b) Anastomotic leak</w:t>
      </w:r>
    </w:p>
    <w:p>
      <w:pPr>
        <w:spacing w:after="0" w:before="0"/>
      </w:pPr>
      <w:r>
        <w:rPr>
          <w:b w:val="0"/>
          <w:i w:val="0"/>
          <w:sz w:val="22"/>
        </w:rPr>
        <w:t>(c) Bowel obstruction</w:t>
      </w:r>
    </w:p>
    <w:p>
      <w:pPr>
        <w:spacing w:after="0" w:before="0"/>
      </w:pPr>
      <w:r>
        <w:rPr>
          <w:b w:val="0"/>
          <w:i w:val="0"/>
          <w:sz w:val="22"/>
        </w:rPr>
        <w:t>(d) Peritonitis</w:t>
      </w:r>
    </w:p>
    <w:p>
      <w:pPr>
        <w:spacing w:after="0" w:before="40"/>
      </w:pPr>
      <w:r>
        <w:rPr>
          <w:b/>
          <w:i w:val="0"/>
          <w:sz w:val="22"/>
        </w:rPr>
        <w:t>Answer: a</w:t>
      </w:r>
    </w:p>
    <w:p>
      <w:pPr>
        <w:spacing w:after="0" w:before="0"/>
      </w:pPr>
      <w:r>
        <w:rPr>
          <w:b w:val="0"/>
          <w:i w:val="0"/>
          <w:sz w:val="21"/>
        </w:rPr>
        <w:t>Solution: Paralytic ileus—temporary cessation of bowel motility after abdominal surgery—presents with distension and absent bowel sounds without rigidity or severe pain. An anastomotic leak (b) and peritonitis (d) cause rigidity and fever, and obstruction (c) causes crampy pain with high-pitched sounds.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most effective screening test for colorectal cancer?</w:t>
      </w:r>
    </w:p>
    <w:p>
      <w:pPr>
        <w:spacing w:after="0" w:before="0"/>
      </w:pPr>
      <w:r>
        <w:rPr>
          <w:b w:val="0"/>
          <w:i w:val="0"/>
          <w:sz w:val="22"/>
        </w:rPr>
        <w:t>(a) Colonoscopy</w:t>
      </w:r>
    </w:p>
    <w:p>
      <w:pPr>
        <w:spacing w:after="0" w:before="0"/>
      </w:pPr>
      <w:r>
        <w:rPr>
          <w:b w:val="0"/>
          <w:i w:val="0"/>
          <w:sz w:val="22"/>
        </w:rPr>
        <w:t>(b) Fasting blood glucose</w:t>
      </w:r>
    </w:p>
    <w:p>
      <w:pPr>
        <w:spacing w:after="0" w:before="0"/>
      </w:pPr>
      <w:r>
        <w:rPr>
          <w:b w:val="0"/>
          <w:i w:val="0"/>
          <w:sz w:val="22"/>
        </w:rPr>
        <w:t>(c) Chest X-ray</w:t>
      </w:r>
    </w:p>
    <w:p>
      <w:pPr>
        <w:spacing w:after="0" w:before="0"/>
      </w:pPr>
      <w:r>
        <w:rPr>
          <w:b w:val="0"/>
          <w:i w:val="0"/>
          <w:sz w:val="22"/>
        </w:rPr>
        <w:t>(d) Urine analysis</w:t>
      </w:r>
    </w:p>
    <w:p>
      <w:pPr>
        <w:spacing w:after="0" w:before="40"/>
      </w:pPr>
      <w:r>
        <w:rPr>
          <w:b/>
          <w:i w:val="0"/>
          <w:sz w:val="22"/>
        </w:rPr>
        <w:t>Answer: a</w:t>
      </w:r>
    </w:p>
    <w:p>
      <w:pPr>
        <w:spacing w:after="0" w:before="0"/>
      </w:pPr>
      <w:r>
        <w:rPr>
          <w:b w:val="0"/>
          <w:i w:val="0"/>
          <w:sz w:val="21"/>
        </w:rPr>
        <w:t>Solution: Colonoscopy is the gold-standard screening test for colorectal cancer, allowing direct visualisation and removal of polyps. The other tests do not screen the colon.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Immediately after delivery, the nurse finds the uterus boggy and above the umbilicus, with heavy vaginal bleeding. Which is the priority action?</w:t>
      </w:r>
    </w:p>
    <w:p>
      <w:pPr>
        <w:spacing w:after="0" w:before="0"/>
      </w:pPr>
      <w:r>
        <w:rPr>
          <w:b w:val="0"/>
          <w:i w:val="0"/>
          <w:sz w:val="22"/>
        </w:rPr>
        <w:t>(a) Massage the fundus firmly and administer oxytocin as prescribed</w:t>
      </w:r>
    </w:p>
    <w:p>
      <w:pPr>
        <w:spacing w:after="0" w:before="0"/>
      </w:pPr>
      <w:r>
        <w:rPr>
          <w:b w:val="0"/>
          <w:i w:val="0"/>
          <w:sz w:val="22"/>
        </w:rPr>
        <w:t>(b) Place the client in Trendelenburg position</w:t>
      </w:r>
    </w:p>
    <w:p>
      <w:pPr>
        <w:spacing w:after="0" w:before="0"/>
      </w:pPr>
      <w:r>
        <w:rPr>
          <w:b w:val="0"/>
          <w:i w:val="0"/>
          <w:sz w:val="22"/>
        </w:rPr>
        <w:t>(c) Apply a cold pack to the abdomen</w:t>
      </w:r>
    </w:p>
    <w:p>
      <w:pPr>
        <w:spacing w:after="0" w:before="0"/>
      </w:pPr>
      <w:r>
        <w:rPr>
          <w:b w:val="0"/>
          <w:i w:val="0"/>
          <w:sz w:val="22"/>
        </w:rPr>
        <w:t>(d) Document the findings and continue monitoring</w:t>
      </w:r>
    </w:p>
    <w:p>
      <w:pPr>
        <w:spacing w:after="0" w:before="40"/>
      </w:pPr>
      <w:r>
        <w:rPr>
          <w:b/>
          <w:i w:val="0"/>
          <w:sz w:val="22"/>
        </w:rPr>
        <w:t>Answer: a</w:t>
      </w:r>
    </w:p>
    <w:p>
      <w:pPr>
        <w:spacing w:after="0" w:before="0"/>
      </w:pPr>
      <w:r>
        <w:rPr>
          <w:b w:val="0"/>
          <w:i w:val="0"/>
          <w:sz w:val="21"/>
        </w:rPr>
        <w:t>Solution: A boggy uterus with heavy bleeding indicates uterine atony, the leading cause of postpartum haemorrhage. The priority is firm fundal massage and oxytocin to contract the uterus. Documentation (d) without intervention delays lifesaving care.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postpartum client develops heavy bleeding and the nurse suspects retained placental fragments. Which finding supports this suspicion?</w:t>
      </w:r>
    </w:p>
    <w:p>
      <w:pPr>
        <w:spacing w:after="0" w:before="0"/>
      </w:pPr>
      <w:r>
        <w:rPr>
          <w:b w:val="0"/>
          <w:i w:val="0"/>
          <w:sz w:val="22"/>
        </w:rPr>
        <w:t>(a) The uterus feels soft and the lochia remains bright red with clots after the first week</w:t>
      </w:r>
    </w:p>
    <w:p>
      <w:pPr>
        <w:spacing w:after="0" w:before="0"/>
      </w:pPr>
      <w:r>
        <w:rPr>
          <w:b w:val="0"/>
          <w:i w:val="0"/>
          <w:sz w:val="22"/>
        </w:rPr>
        <w:t>(b) The uterus is firm and midline</w:t>
      </w:r>
    </w:p>
    <w:p>
      <w:pPr>
        <w:spacing w:after="0" w:before="0"/>
      </w:pPr>
      <w:r>
        <w:rPr>
          <w:b w:val="0"/>
          <w:i w:val="0"/>
          <w:sz w:val="22"/>
        </w:rPr>
        <w:t>(c) Lochia changes to serosa by day 4</w:t>
      </w:r>
    </w:p>
    <w:p>
      <w:pPr>
        <w:spacing w:after="0" w:before="0"/>
      </w:pPr>
      <w:r>
        <w:rPr>
          <w:b w:val="0"/>
          <w:i w:val="0"/>
          <w:sz w:val="22"/>
        </w:rPr>
        <w:t>(d) The fundus descends one fingerbreadth per day</w:t>
      </w:r>
    </w:p>
    <w:p>
      <w:pPr>
        <w:spacing w:after="0" w:before="40"/>
      </w:pPr>
      <w:r>
        <w:rPr>
          <w:b/>
          <w:i w:val="0"/>
          <w:sz w:val="22"/>
        </w:rPr>
        <w:t>Answer: a</w:t>
      </w:r>
    </w:p>
    <w:p>
      <w:pPr>
        <w:spacing w:after="0" w:before="0"/>
      </w:pPr>
      <w:r>
        <w:rPr>
          <w:b w:val="0"/>
          <w:i w:val="0"/>
          <w:sz w:val="21"/>
        </w:rPr>
        <w:t>Solution: Retained placental fragments prevent the uterus from contracting fully, causing a soft uterus and persistent bright-red lochia with clots beyond the expected time. The other findings indicate normal involution.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is unable to discard old newspapers, boxes, and rubbish, and becomes distressed at the thought of throwing them away. This behaviour is most consistent with:</w:t>
      </w:r>
    </w:p>
    <w:p>
      <w:pPr>
        <w:spacing w:after="0" w:before="0"/>
      </w:pPr>
      <w:r>
        <w:rPr>
          <w:b w:val="0"/>
          <w:i w:val="0"/>
          <w:sz w:val="22"/>
        </w:rPr>
        <w:t>(a) Hoarding disorder</w:t>
      </w:r>
    </w:p>
    <w:p>
      <w:pPr>
        <w:spacing w:after="0" w:before="0"/>
      </w:pPr>
      <w:r>
        <w:rPr>
          <w:b w:val="0"/>
          <w:i w:val="0"/>
          <w:sz w:val="22"/>
        </w:rPr>
        <w:t>(b) Obsessive-compulsive disorder</w:t>
      </w:r>
    </w:p>
    <w:p>
      <w:pPr>
        <w:spacing w:after="0" w:before="0"/>
      </w:pPr>
      <w:r>
        <w:rPr>
          <w:b w:val="0"/>
          <w:i w:val="0"/>
          <w:sz w:val="22"/>
        </w:rPr>
        <w:t>(c) Somatic symptom disorder</w:t>
      </w:r>
    </w:p>
    <w:p>
      <w:pPr>
        <w:spacing w:after="0" w:before="0"/>
      </w:pPr>
      <w:r>
        <w:rPr>
          <w:b w:val="0"/>
          <w:i w:val="0"/>
          <w:sz w:val="22"/>
        </w:rPr>
        <w:t>(d) Schizotypal personality disorder</w:t>
      </w:r>
    </w:p>
    <w:p>
      <w:pPr>
        <w:spacing w:after="0" w:before="40"/>
      </w:pPr>
      <w:r>
        <w:rPr>
          <w:b/>
          <w:i w:val="0"/>
          <w:sz w:val="22"/>
        </w:rPr>
        <w:t>Answer: a</w:t>
      </w:r>
    </w:p>
    <w:p>
      <w:pPr>
        <w:spacing w:after="0" w:before="0"/>
      </w:pPr>
      <w:r>
        <w:rPr>
          <w:b w:val="0"/>
          <w:i w:val="0"/>
          <w:sz w:val="21"/>
        </w:rPr>
        <w:t>Solution: Hoarding disorder is the persistent difficulty discarding possessions regardless of their value, causing clutter and distress. OCD (b) involves obsessions and compulsions, but hoarding is a distinct disorder even when it resembles collecting.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Two years after her husband's death, a widow remains intensely preoccupied with her loss, avoids all reminders, and is unable to resume normal life. Which response is most likely?</w:t>
      </w:r>
    </w:p>
    <w:p>
      <w:pPr>
        <w:spacing w:after="0" w:before="0"/>
      </w:pPr>
      <w:r>
        <w:rPr>
          <w:b w:val="0"/>
          <w:i w:val="0"/>
          <w:sz w:val="22"/>
        </w:rPr>
        <w:t>(a) Complicated grief</w:t>
      </w:r>
    </w:p>
    <w:p>
      <w:pPr>
        <w:spacing w:after="0" w:before="0"/>
      </w:pPr>
      <w:r>
        <w:rPr>
          <w:b w:val="0"/>
          <w:i w:val="0"/>
          <w:sz w:val="22"/>
        </w:rPr>
        <w:t>(b) Normal grief</w:t>
      </w:r>
    </w:p>
    <w:p>
      <w:pPr>
        <w:spacing w:after="0" w:before="0"/>
      </w:pPr>
      <w:r>
        <w:rPr>
          <w:b w:val="0"/>
          <w:i w:val="0"/>
          <w:sz w:val="22"/>
        </w:rPr>
        <w:t>(c) Major depressive disorder</w:t>
      </w:r>
    </w:p>
    <w:p>
      <w:pPr>
        <w:spacing w:after="0" w:before="0"/>
      </w:pPr>
      <w:r>
        <w:rPr>
          <w:b w:val="0"/>
          <w:i w:val="0"/>
          <w:sz w:val="22"/>
        </w:rPr>
        <w:t>(d) Acute stress disorder</w:t>
      </w:r>
    </w:p>
    <w:p>
      <w:pPr>
        <w:spacing w:after="0" w:before="40"/>
      </w:pPr>
      <w:r>
        <w:rPr>
          <w:b/>
          <w:i w:val="0"/>
          <w:sz w:val="22"/>
        </w:rPr>
        <w:t>Answer: a</w:t>
      </w:r>
    </w:p>
    <w:p>
      <w:pPr>
        <w:spacing w:after="0" w:before="0"/>
      </w:pPr>
      <w:r>
        <w:rPr>
          <w:b w:val="0"/>
          <w:i w:val="0"/>
          <w:sz w:val="21"/>
        </w:rPr>
        <w:t>Solution: Complicated (prolonged) grief persists beyond about a year with intense yearning, avoidance, and functional impairment. Normal grief (b) gradually lessens in intensity, and the duration and specific grief features distinguish it from depression (c).</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preterm infant develops abdominal distension, bilious vomiting, and blood in the stool. Which condition should the nurse suspect?</w:t>
      </w:r>
    </w:p>
    <w:p>
      <w:pPr>
        <w:spacing w:after="0" w:before="0"/>
      </w:pPr>
      <w:r>
        <w:rPr>
          <w:b w:val="0"/>
          <w:i w:val="0"/>
          <w:sz w:val="22"/>
        </w:rPr>
        <w:t>(a) Necrotizing enterocolitis</w:t>
      </w:r>
    </w:p>
    <w:p>
      <w:pPr>
        <w:spacing w:after="0" w:before="0"/>
      </w:pPr>
      <w:r>
        <w:rPr>
          <w:b w:val="0"/>
          <w:i w:val="0"/>
          <w:sz w:val="22"/>
        </w:rPr>
        <w:t>(b) Pyloric stenosis</w:t>
      </w:r>
    </w:p>
    <w:p>
      <w:pPr>
        <w:spacing w:after="0" w:before="0"/>
      </w:pPr>
      <w:r>
        <w:rPr>
          <w:b w:val="0"/>
          <w:i w:val="0"/>
          <w:sz w:val="22"/>
        </w:rPr>
        <w:t>(c) Intussusception</w:t>
      </w:r>
    </w:p>
    <w:p>
      <w:pPr>
        <w:spacing w:after="0" w:before="0"/>
      </w:pPr>
      <w:r>
        <w:rPr>
          <w:b w:val="0"/>
          <w:i w:val="0"/>
          <w:sz w:val="22"/>
        </w:rPr>
        <w:t>(d) Meconium ileus</w:t>
      </w:r>
    </w:p>
    <w:p>
      <w:pPr>
        <w:spacing w:after="0" w:before="40"/>
      </w:pPr>
      <w:r>
        <w:rPr>
          <w:b/>
          <w:i w:val="0"/>
          <w:sz w:val="22"/>
        </w:rPr>
        <w:t>Answer: a</w:t>
      </w:r>
    </w:p>
    <w:p>
      <w:pPr>
        <w:spacing w:after="0" w:before="0"/>
      </w:pPr>
      <w:r>
        <w:rPr>
          <w:b w:val="0"/>
          <w:i w:val="0"/>
          <w:sz w:val="21"/>
        </w:rPr>
        <w:t>Solution: NEC—most common in preterm infants—presents with abdominal distension, bilious vomiting, bloody stools, and lethargy; feedings are stopped immediately. Pyloric stenosis (b) causes projectile non-bilious vomiting, and intussusception (c) causes currant-jelly stools in older infants.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complication is most closely associated with oxygen therapy in a preterm infant?</w:t>
      </w:r>
    </w:p>
    <w:p>
      <w:pPr>
        <w:spacing w:after="0" w:before="0"/>
      </w:pPr>
      <w:r>
        <w:rPr>
          <w:b w:val="0"/>
          <w:i w:val="0"/>
          <w:sz w:val="22"/>
        </w:rPr>
        <w:t>(a) Retinopathy of prematurity</w:t>
      </w:r>
    </w:p>
    <w:p>
      <w:pPr>
        <w:spacing w:after="0" w:before="0"/>
      </w:pPr>
      <w:r>
        <w:rPr>
          <w:b w:val="0"/>
          <w:i w:val="0"/>
          <w:sz w:val="22"/>
        </w:rPr>
        <w:t>(b) Congenital heart disease</w:t>
      </w:r>
    </w:p>
    <w:p>
      <w:pPr>
        <w:spacing w:after="0" w:before="0"/>
      </w:pPr>
      <w:r>
        <w:rPr>
          <w:b w:val="0"/>
          <w:i w:val="0"/>
          <w:sz w:val="22"/>
        </w:rPr>
        <w:t>(c) Cleft palate</w:t>
      </w:r>
    </w:p>
    <w:p>
      <w:pPr>
        <w:spacing w:after="0" w:before="0"/>
      </w:pPr>
      <w:r>
        <w:rPr>
          <w:b w:val="0"/>
          <w:i w:val="0"/>
          <w:sz w:val="22"/>
        </w:rPr>
        <w:t>(d) Cerebral palsy</w:t>
      </w:r>
    </w:p>
    <w:p>
      <w:pPr>
        <w:spacing w:after="0" w:before="40"/>
      </w:pPr>
      <w:r>
        <w:rPr>
          <w:b/>
          <w:i w:val="0"/>
          <w:sz w:val="22"/>
        </w:rPr>
        <w:t>Answer: a</w:t>
      </w:r>
    </w:p>
    <w:p>
      <w:pPr>
        <w:spacing w:after="0" w:before="0"/>
      </w:pPr>
      <w:r>
        <w:rPr>
          <w:b w:val="0"/>
          <w:i w:val="0"/>
          <w:sz w:val="21"/>
        </w:rPr>
        <w:t>Solution: Excessive or fluctuating oxygen in preterm infants damages immature retinal vessels, causing retinopathy of prematurity. The other options are not caused by oxygen therapy.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During an outbreak investigation, the nurse plots each case on a map of the community. This technique is called a:</w:t>
      </w:r>
    </w:p>
    <w:p>
      <w:pPr>
        <w:spacing w:after="0" w:before="0"/>
      </w:pPr>
      <w:r>
        <w:rPr>
          <w:b w:val="0"/>
          <w:i w:val="0"/>
          <w:sz w:val="22"/>
        </w:rPr>
        <w:t>(a) Spot map</w:t>
      </w:r>
    </w:p>
    <w:p>
      <w:pPr>
        <w:spacing w:after="0" w:before="0"/>
      </w:pPr>
      <w:r>
        <w:rPr>
          <w:b w:val="0"/>
          <w:i w:val="0"/>
          <w:sz w:val="22"/>
        </w:rPr>
        <w:t>(b) Epidemic curve</w:t>
      </w:r>
    </w:p>
    <w:p>
      <w:pPr>
        <w:spacing w:after="0" w:before="0"/>
      </w:pPr>
      <w:r>
        <w:rPr>
          <w:b w:val="0"/>
          <w:i w:val="0"/>
          <w:sz w:val="22"/>
        </w:rPr>
        <w:t>(c) Pie chart</w:t>
      </w:r>
    </w:p>
    <w:p>
      <w:pPr>
        <w:spacing w:after="0" w:before="0"/>
      </w:pPr>
      <w:r>
        <w:rPr>
          <w:b w:val="0"/>
          <w:i w:val="0"/>
          <w:sz w:val="22"/>
        </w:rPr>
        <w:t>(d) Scatter diagram</w:t>
      </w:r>
    </w:p>
    <w:p>
      <w:pPr>
        <w:spacing w:after="0" w:before="40"/>
      </w:pPr>
      <w:r>
        <w:rPr>
          <w:b/>
          <w:i w:val="0"/>
          <w:sz w:val="22"/>
        </w:rPr>
        <w:t>Answer: a</w:t>
      </w:r>
    </w:p>
    <w:p>
      <w:pPr>
        <w:spacing w:after="0" w:before="0"/>
      </w:pPr>
      <w:r>
        <w:rPr>
          <w:b w:val="0"/>
          <w:i w:val="0"/>
          <w:sz w:val="21"/>
        </w:rPr>
        <w:t>Solution: A spot map plots the geographic location of cases, helping identify the source and spread of an outbreak. An epidemic curve (b) plots cases over time, not location.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basic contractile unit of a skeletal muscle fibre is the:</w:t>
      </w:r>
    </w:p>
    <w:p>
      <w:pPr>
        <w:spacing w:after="0" w:before="0"/>
      </w:pPr>
      <w:r>
        <w:rPr>
          <w:b w:val="0"/>
          <w:i w:val="0"/>
          <w:sz w:val="22"/>
        </w:rPr>
        <w:t>(a) Sarcomere</w:t>
      </w:r>
    </w:p>
    <w:p>
      <w:pPr>
        <w:spacing w:after="0" w:before="0"/>
      </w:pPr>
      <w:r>
        <w:rPr>
          <w:b w:val="0"/>
          <w:i w:val="0"/>
          <w:sz w:val="22"/>
        </w:rPr>
        <w:t>(b) Myofibril</w:t>
      </w:r>
    </w:p>
    <w:p>
      <w:pPr>
        <w:spacing w:after="0" w:before="0"/>
      </w:pPr>
      <w:r>
        <w:rPr>
          <w:b w:val="0"/>
          <w:i w:val="0"/>
          <w:sz w:val="22"/>
        </w:rPr>
        <w:t>(c) Sarcolemma</w:t>
      </w:r>
    </w:p>
    <w:p>
      <w:pPr>
        <w:spacing w:after="0" w:before="0"/>
      </w:pPr>
      <w:r>
        <w:rPr>
          <w:b w:val="0"/>
          <w:i w:val="0"/>
          <w:sz w:val="22"/>
        </w:rPr>
        <w:t>(d) Motor end plate</w:t>
      </w:r>
    </w:p>
    <w:p>
      <w:pPr>
        <w:spacing w:after="0" w:before="40"/>
      </w:pPr>
      <w:r>
        <w:rPr>
          <w:b/>
          <w:i w:val="0"/>
          <w:sz w:val="22"/>
        </w:rPr>
        <w:t>Answer: a</w:t>
      </w:r>
    </w:p>
    <w:p>
      <w:pPr>
        <w:spacing w:after="0" w:before="0"/>
      </w:pPr>
      <w:r>
        <w:rPr>
          <w:b w:val="0"/>
          <w:i w:val="0"/>
          <w:sz w:val="21"/>
        </w:rPr>
        <w:t>Solution: The sarcomere, extending from one Z-line to the next, is the functional contractile unit of skeletal muscle. Myofibrils (b) are made of sarcomeres, the sarcolemma (c) is the cell membrane, and the motor end plate (d) is the neuromuscular junction.</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