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120"/>
      </w:pPr>
      <w:r>
        <w:rPr>
          <w:b w:val="0"/>
          <w:i w:val="0"/>
          <w:sz w:val="22"/>
        </w:rPr>
        <w:t>Question: During surgery, the scrub nurse keeps sterile instruments in a designated area of the sterile field and never moves them into the non-sterile zone. This concept is the:</w:t>
      </w:r>
    </w:p>
    <w:p>
      <w:pPr>
        <w:spacing w:after="0" w:before="0"/>
      </w:pPr>
      <w:r>
        <w:rPr>
          <w:b w:val="0"/>
          <w:i w:val="0"/>
          <w:sz w:val="22"/>
        </w:rPr>
        <w:t>(a) Neutral zone</w:t>
      </w:r>
    </w:p>
    <w:p>
      <w:pPr>
        <w:spacing w:after="0" w:before="0"/>
      </w:pPr>
      <w:r>
        <w:rPr>
          <w:b w:val="0"/>
          <w:i w:val="0"/>
          <w:sz w:val="22"/>
        </w:rPr>
        <w:t>(b) Zone of contamination</w:t>
      </w:r>
    </w:p>
    <w:p>
      <w:pPr>
        <w:spacing w:after="0" w:before="0"/>
      </w:pPr>
      <w:r>
        <w:rPr>
          <w:b w:val="0"/>
          <w:i w:val="0"/>
          <w:sz w:val="22"/>
        </w:rPr>
        <w:t>(c) Dirty area</w:t>
      </w:r>
    </w:p>
    <w:p>
      <w:pPr>
        <w:spacing w:after="0" w:before="0"/>
      </w:pPr>
      <w:r>
        <w:rPr>
          <w:b w:val="0"/>
          <w:i w:val="0"/>
          <w:sz w:val="22"/>
        </w:rPr>
        <w:t>(d) Recovery area</w:t>
      </w:r>
    </w:p>
    <w:p>
      <w:pPr>
        <w:spacing w:after="0" w:before="40"/>
      </w:pPr>
      <w:r>
        <w:rPr>
          <w:b/>
          <w:i w:val="0"/>
          <w:sz w:val="22"/>
        </w:rPr>
        <w:t>Answer: a</w:t>
      </w:r>
    </w:p>
    <w:p>
      <w:pPr>
        <w:spacing w:after="0" w:before="0"/>
      </w:pPr>
      <w:r>
        <w:rPr>
          <w:b w:val="0"/>
          <w:i w:val="0"/>
          <w:sz w:val="21"/>
        </w:rPr>
        <w:t>Solution: The neutral zone is a designated area of the sterile field where sterile instruments are placed and exchanged without direct hand-to-hand contact, reducing contamination risk. The other options are not terms for this practice.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methicillin-resistant Staphylococcus aureus (MRSA) infection requires which type of precaution?</w:t>
      </w:r>
    </w:p>
    <w:p>
      <w:pPr>
        <w:spacing w:after="0" w:before="0"/>
      </w:pPr>
      <w:r>
        <w:rPr>
          <w:b w:val="0"/>
          <w:i w:val="0"/>
          <w:sz w:val="22"/>
        </w:rPr>
        <w:t>(a) Contact precautions</w:t>
      </w:r>
    </w:p>
    <w:p>
      <w:pPr>
        <w:spacing w:after="0" w:before="0"/>
      </w:pPr>
      <w:r>
        <w:rPr>
          <w:b w:val="0"/>
          <w:i w:val="0"/>
          <w:sz w:val="22"/>
        </w:rPr>
        <w:t>(b) Airborne precautions</w:t>
      </w:r>
    </w:p>
    <w:p>
      <w:pPr>
        <w:spacing w:after="0" w:before="0"/>
      </w:pPr>
      <w:r>
        <w:rPr>
          <w:b w:val="0"/>
          <w:i w:val="0"/>
          <w:sz w:val="22"/>
        </w:rPr>
        <w:t>(c) Droplet precautions</w:t>
      </w:r>
    </w:p>
    <w:p>
      <w:pPr>
        <w:spacing w:after="0" w:before="0"/>
      </w:pPr>
      <w:r>
        <w:rPr>
          <w:b w:val="0"/>
          <w:i w:val="0"/>
          <w:sz w:val="22"/>
        </w:rPr>
        <w:t>(d) Protective isolation</w:t>
      </w:r>
    </w:p>
    <w:p>
      <w:pPr>
        <w:spacing w:after="0" w:before="40"/>
      </w:pPr>
      <w:r>
        <w:rPr>
          <w:b/>
          <w:i w:val="0"/>
          <w:sz w:val="22"/>
        </w:rPr>
        <w:t>Answer: a</w:t>
      </w:r>
    </w:p>
    <w:p>
      <w:pPr>
        <w:spacing w:after="0" w:before="0"/>
      </w:pPr>
      <w:r>
        <w:rPr>
          <w:b w:val="0"/>
          <w:i w:val="0"/>
          <w:sz w:val="21"/>
        </w:rPr>
        <w:t>Solution: MRSA spreads by direct or indirect contact, so contact precautions—gown and gloves—are required. Airborne (b) is for TB and varicella, droplet (c) for influenza and meningitis, and protective isolation (d) protects immunocompromised clients.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infection requires droplet precautions?</w:t>
      </w:r>
    </w:p>
    <w:p>
      <w:pPr>
        <w:spacing w:after="0" w:before="0"/>
      </w:pPr>
      <w:r>
        <w:rPr>
          <w:b w:val="0"/>
          <w:i w:val="0"/>
          <w:sz w:val="22"/>
        </w:rPr>
        <w:t>(a) Influenza</w:t>
      </w:r>
    </w:p>
    <w:p>
      <w:pPr>
        <w:spacing w:after="0" w:before="0"/>
      </w:pPr>
      <w:r>
        <w:rPr>
          <w:b w:val="0"/>
          <w:i w:val="0"/>
          <w:sz w:val="22"/>
        </w:rPr>
        <w:t>(b) Tuberculosis</w:t>
      </w:r>
    </w:p>
    <w:p>
      <w:pPr>
        <w:spacing w:after="0" w:before="0"/>
      </w:pPr>
      <w:r>
        <w:rPr>
          <w:b w:val="0"/>
          <w:i w:val="0"/>
          <w:sz w:val="22"/>
        </w:rPr>
        <w:t>(c) Measles</w:t>
      </w:r>
    </w:p>
    <w:p>
      <w:pPr>
        <w:spacing w:after="0" w:before="0"/>
      </w:pPr>
      <w:r>
        <w:rPr>
          <w:b w:val="0"/>
          <w:i w:val="0"/>
          <w:sz w:val="22"/>
        </w:rPr>
        <w:t>(d) Chickenpox</w:t>
      </w:r>
    </w:p>
    <w:p>
      <w:pPr>
        <w:spacing w:after="0" w:before="40"/>
      </w:pPr>
      <w:r>
        <w:rPr>
          <w:b/>
          <w:i w:val="0"/>
          <w:sz w:val="22"/>
        </w:rPr>
        <w:t>Answer: a</w:t>
      </w:r>
    </w:p>
    <w:p>
      <w:pPr>
        <w:spacing w:after="0" w:before="0"/>
      </w:pPr>
      <w:r>
        <w:rPr>
          <w:b w:val="0"/>
          <w:i w:val="0"/>
          <w:sz w:val="21"/>
        </w:rPr>
        <w:t>Solution: Influenza spreads by large droplets from coughing or sneezing, requiring droplet precautions. Tuberculosis (b), measles (c), and chickenpox (d) require airborne precautions because their organisms travel in droplet nuclei.</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active pulmonary tuberculosis is admitted. Which precaution is required?</w:t>
      </w:r>
    </w:p>
    <w:p>
      <w:pPr>
        <w:spacing w:after="0" w:before="0"/>
      </w:pPr>
      <w:r>
        <w:rPr>
          <w:b w:val="0"/>
          <w:i w:val="0"/>
          <w:sz w:val="22"/>
        </w:rPr>
        <w:t>(a) Airborne precautions in a negative-pressure room</w:t>
      </w:r>
    </w:p>
    <w:p>
      <w:pPr>
        <w:spacing w:after="0" w:before="0"/>
      </w:pPr>
      <w:r>
        <w:rPr>
          <w:b w:val="0"/>
          <w:i w:val="0"/>
          <w:sz w:val="22"/>
        </w:rPr>
        <w:t>(b) Contact precautions</w:t>
      </w:r>
    </w:p>
    <w:p>
      <w:pPr>
        <w:spacing w:after="0" w:before="0"/>
      </w:pPr>
      <w:r>
        <w:rPr>
          <w:b w:val="0"/>
          <w:i w:val="0"/>
          <w:sz w:val="22"/>
        </w:rPr>
        <w:t>(c) Standard precautions only</w:t>
      </w:r>
    </w:p>
    <w:p>
      <w:pPr>
        <w:spacing w:after="0" w:before="0"/>
      </w:pPr>
      <w:r>
        <w:rPr>
          <w:b w:val="0"/>
          <w:i w:val="0"/>
          <w:sz w:val="22"/>
        </w:rPr>
        <w:t>(d) Droplet precautions</w:t>
      </w:r>
    </w:p>
    <w:p>
      <w:pPr>
        <w:spacing w:after="0" w:before="40"/>
      </w:pPr>
      <w:r>
        <w:rPr>
          <w:b/>
          <w:i w:val="0"/>
          <w:sz w:val="22"/>
        </w:rPr>
        <w:t>Answer: a</w:t>
      </w:r>
    </w:p>
    <w:p>
      <w:pPr>
        <w:spacing w:after="0" w:before="0"/>
      </w:pPr>
      <w:r>
        <w:rPr>
          <w:b w:val="0"/>
          <w:i w:val="0"/>
          <w:sz w:val="21"/>
        </w:rPr>
        <w:t>Solution: TB is transmitted by droplet nuclei that remain suspended in air, so airborne precautions in a negative-pressure isolation room with an N95 respirator are required. The other precautions are insufficient.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is the correct way to dispose of a used hypodermic needle?</w:t>
      </w:r>
    </w:p>
    <w:p>
      <w:pPr>
        <w:spacing w:after="0" w:before="0"/>
      </w:pPr>
      <w:r>
        <w:rPr>
          <w:b w:val="0"/>
          <w:i w:val="0"/>
          <w:sz w:val="22"/>
        </w:rPr>
        <w:t>(a) Drop it into a puncture-proof sharps container without recapping</w:t>
      </w:r>
    </w:p>
    <w:p>
      <w:pPr>
        <w:spacing w:after="0" w:before="0"/>
      </w:pPr>
      <w:r>
        <w:rPr>
          <w:b w:val="0"/>
          <w:i w:val="0"/>
          <w:sz w:val="22"/>
        </w:rPr>
        <w:t>(b) Recap the needle and place it in the trash</w:t>
      </w:r>
    </w:p>
    <w:p>
      <w:pPr>
        <w:spacing w:after="0" w:before="0"/>
      </w:pPr>
      <w:r>
        <w:rPr>
          <w:b w:val="0"/>
          <w:i w:val="0"/>
          <w:sz w:val="22"/>
        </w:rPr>
        <w:t>(c) Break the needle and put it in a plastic bag</w:t>
      </w:r>
    </w:p>
    <w:p>
      <w:pPr>
        <w:spacing w:after="0" w:before="0"/>
      </w:pPr>
      <w:r>
        <w:rPr>
          <w:b w:val="0"/>
          <w:i w:val="0"/>
          <w:sz w:val="22"/>
        </w:rPr>
        <w:t>(d) Bend the needle and discard it in a waste bin</w:t>
      </w:r>
    </w:p>
    <w:p>
      <w:pPr>
        <w:spacing w:after="0" w:before="40"/>
      </w:pPr>
      <w:r>
        <w:rPr>
          <w:b/>
          <w:i w:val="0"/>
          <w:sz w:val="22"/>
        </w:rPr>
        <w:t>Answer: a</w:t>
      </w:r>
    </w:p>
    <w:p>
      <w:pPr>
        <w:spacing w:after="0" w:before="0"/>
      </w:pPr>
      <w:r>
        <w:rPr>
          <w:b w:val="0"/>
          <w:i w:val="0"/>
          <w:sz w:val="21"/>
        </w:rPr>
        <w:t>Solution: Used needles are discarded uncapped directly into a puncture-proof sharps container; recapping is the most common cause of needlestick injuries. The other options create injury and contamination risks.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nurse performs a urine dipstick test. Which result is normal?</w:t>
      </w:r>
    </w:p>
    <w:p>
      <w:pPr>
        <w:spacing w:after="0" w:before="0"/>
      </w:pPr>
      <w:r>
        <w:rPr>
          <w:b w:val="0"/>
          <w:i w:val="0"/>
          <w:sz w:val="22"/>
        </w:rPr>
        <w:t>(a) Negative for glucose and protein</w:t>
      </w:r>
    </w:p>
    <w:p>
      <w:pPr>
        <w:spacing w:after="0" w:before="0"/>
      </w:pPr>
      <w:r>
        <w:rPr>
          <w:b w:val="0"/>
          <w:i w:val="0"/>
          <w:sz w:val="22"/>
        </w:rPr>
        <w:t>(b) Trace blood present</w:t>
      </w:r>
    </w:p>
    <w:p>
      <w:pPr>
        <w:spacing w:after="0" w:before="0"/>
      </w:pPr>
      <w:r>
        <w:rPr>
          <w:b w:val="0"/>
          <w:i w:val="0"/>
          <w:sz w:val="22"/>
        </w:rPr>
        <w:t>(c) 2+ protein</w:t>
      </w:r>
    </w:p>
    <w:p>
      <w:pPr>
        <w:spacing w:after="0" w:before="0"/>
      </w:pPr>
      <w:r>
        <w:rPr>
          <w:b w:val="0"/>
          <w:i w:val="0"/>
          <w:sz w:val="22"/>
        </w:rPr>
        <w:t>(d) Positive for ketones</w:t>
      </w:r>
    </w:p>
    <w:p>
      <w:pPr>
        <w:spacing w:after="0" w:before="40"/>
      </w:pPr>
      <w:r>
        <w:rPr>
          <w:b/>
          <w:i w:val="0"/>
          <w:sz w:val="22"/>
        </w:rPr>
        <w:t>Answer: a</w:t>
      </w:r>
    </w:p>
    <w:p>
      <w:pPr>
        <w:spacing w:after="0" w:before="0"/>
      </w:pPr>
      <w:r>
        <w:rPr>
          <w:b w:val="0"/>
          <w:i w:val="0"/>
          <w:sz w:val="21"/>
        </w:rPr>
        <w:t>Solution: A normal urine dipstick is negative for glucose, protein, ketones, and blood. Glucose, protein, ketones, or blood in the urine suggests underlying pathology requiring further investigation.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Why is a first-morning urine specimen preferred for some tests?</w:t>
      </w:r>
    </w:p>
    <w:p>
      <w:pPr>
        <w:spacing w:after="0" w:before="0"/>
      </w:pPr>
      <w:r>
        <w:rPr>
          <w:b w:val="0"/>
          <w:i w:val="0"/>
          <w:sz w:val="22"/>
        </w:rPr>
        <w:t>(a) It is the most concentrated, giving accurate results for protein and cells</w:t>
      </w:r>
    </w:p>
    <w:p>
      <w:pPr>
        <w:spacing w:after="0" w:before="0"/>
      </w:pPr>
      <w:r>
        <w:rPr>
          <w:b w:val="0"/>
          <w:i w:val="0"/>
          <w:sz w:val="22"/>
        </w:rPr>
        <w:t>(b) It is easier to collect</w:t>
      </w:r>
    </w:p>
    <w:p>
      <w:pPr>
        <w:spacing w:after="0" w:before="0"/>
      </w:pPr>
      <w:r>
        <w:rPr>
          <w:b w:val="0"/>
          <w:i w:val="0"/>
          <w:sz w:val="22"/>
        </w:rPr>
        <w:t>(c) It contains fewer bacteria</w:t>
      </w:r>
    </w:p>
    <w:p>
      <w:pPr>
        <w:spacing w:after="0" w:before="0"/>
      </w:pPr>
      <w:r>
        <w:rPr>
          <w:b w:val="0"/>
          <w:i w:val="0"/>
          <w:sz w:val="22"/>
        </w:rPr>
        <w:t>(d) It does not need refrigeration</w:t>
      </w:r>
    </w:p>
    <w:p>
      <w:pPr>
        <w:spacing w:after="0" w:before="40"/>
      </w:pPr>
      <w:r>
        <w:rPr>
          <w:b/>
          <w:i w:val="0"/>
          <w:sz w:val="22"/>
        </w:rPr>
        <w:t>Answer: a</w:t>
      </w:r>
    </w:p>
    <w:p>
      <w:pPr>
        <w:spacing w:after="0" w:before="0"/>
      </w:pPr>
      <w:r>
        <w:rPr>
          <w:b w:val="0"/>
          <w:i w:val="0"/>
          <w:sz w:val="21"/>
        </w:rPr>
        <w:t>Solution: First-morning urine is the most concentrated and acidic, making it the best sample for detecting protein, cells, and early pregnancy. The other reasons are not the primary basis for the preference.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client's urine specific gravity is 1.005. This value indicates:</w:t>
      </w:r>
    </w:p>
    <w:p>
      <w:pPr>
        <w:spacing w:after="0" w:before="0"/>
      </w:pPr>
      <w:r>
        <w:rPr>
          <w:b w:val="0"/>
          <w:i w:val="0"/>
          <w:sz w:val="22"/>
        </w:rPr>
        <w:t>(a) Dilute urine</w:t>
      </w:r>
    </w:p>
    <w:p>
      <w:pPr>
        <w:spacing w:after="0" w:before="0"/>
      </w:pPr>
      <w:r>
        <w:rPr>
          <w:b w:val="0"/>
          <w:i w:val="0"/>
          <w:sz w:val="22"/>
        </w:rPr>
        <w:t>(b) Concentrated urine</w:t>
      </w:r>
    </w:p>
    <w:p>
      <w:pPr>
        <w:spacing w:after="0" w:before="0"/>
      </w:pPr>
      <w:r>
        <w:rPr>
          <w:b w:val="0"/>
          <w:i w:val="0"/>
          <w:sz w:val="22"/>
        </w:rPr>
        <w:t>(c) Normal urine</w:t>
      </w:r>
    </w:p>
    <w:p>
      <w:pPr>
        <w:spacing w:after="0" w:before="0"/>
      </w:pPr>
      <w:r>
        <w:rPr>
          <w:b w:val="0"/>
          <w:i w:val="0"/>
          <w:sz w:val="22"/>
        </w:rPr>
        <w:t>(d) Proteinuria</w:t>
      </w:r>
    </w:p>
    <w:p>
      <w:pPr>
        <w:spacing w:after="0" w:before="40"/>
      </w:pPr>
      <w:r>
        <w:rPr>
          <w:b/>
          <w:i w:val="0"/>
          <w:sz w:val="22"/>
        </w:rPr>
        <w:t>Answer: a</w:t>
      </w:r>
    </w:p>
    <w:p>
      <w:pPr>
        <w:spacing w:after="0" w:before="0"/>
      </w:pPr>
      <w:r>
        <w:rPr>
          <w:b w:val="0"/>
          <w:i w:val="0"/>
          <w:sz w:val="21"/>
        </w:rPr>
        <w:t>Solution: Normal urine specific gravity is about 1.010-1.025. A value of 1.005 indicates dilute urine, seen with overhydration, diuretic use, or impaired concentrating ability such as diabetes insipidus. Concentrated urine (b) would be above 1.025.</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heart failure develops severe dyspnoea and coughs up frothy, pink-tinged sputum. Which condition is most likely?</w:t>
      </w:r>
    </w:p>
    <w:p>
      <w:pPr>
        <w:spacing w:after="0" w:before="0"/>
      </w:pPr>
      <w:r>
        <w:rPr>
          <w:b w:val="0"/>
          <w:i w:val="0"/>
          <w:sz w:val="22"/>
        </w:rPr>
        <w:t>(a) Acute pulmonary oedema</w:t>
      </w:r>
    </w:p>
    <w:p>
      <w:pPr>
        <w:spacing w:after="0" w:before="0"/>
      </w:pPr>
      <w:r>
        <w:rPr>
          <w:b w:val="0"/>
          <w:i w:val="0"/>
          <w:sz w:val="22"/>
        </w:rPr>
        <w:t>(b) Pneumothorax</w:t>
      </w:r>
    </w:p>
    <w:p>
      <w:pPr>
        <w:spacing w:after="0" w:before="0"/>
      </w:pPr>
      <w:r>
        <w:rPr>
          <w:b w:val="0"/>
          <w:i w:val="0"/>
          <w:sz w:val="22"/>
        </w:rPr>
        <w:t>(c) Pneumonia</w:t>
      </w:r>
    </w:p>
    <w:p>
      <w:pPr>
        <w:spacing w:after="0" w:before="0"/>
      </w:pPr>
      <w:r>
        <w:rPr>
          <w:b w:val="0"/>
          <w:i w:val="0"/>
          <w:sz w:val="22"/>
        </w:rPr>
        <w:t>(d) Pulmonary embolism</w:t>
      </w:r>
    </w:p>
    <w:p>
      <w:pPr>
        <w:spacing w:after="0" w:before="40"/>
      </w:pPr>
      <w:r>
        <w:rPr>
          <w:b/>
          <w:i w:val="0"/>
          <w:sz w:val="22"/>
        </w:rPr>
        <w:t>Answer: a</w:t>
      </w:r>
    </w:p>
    <w:p>
      <w:pPr>
        <w:spacing w:after="0" w:before="0"/>
      </w:pPr>
      <w:r>
        <w:rPr>
          <w:b w:val="0"/>
          <w:i w:val="0"/>
          <w:sz w:val="21"/>
        </w:rPr>
        <w:t>Solution: Frothy pink sputum with severe dyspnoea is classic acute pulmonary oedema from left ventricular failure. The priority is high-Fowler's position, oxygen, and diuretics. Pneumonia (c) has purulent sputum, and the others have different presentations.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has a painful, red, swollen cord-like vein in the calf with warmth. Which is the priority nursing action?</w:t>
      </w:r>
    </w:p>
    <w:p>
      <w:pPr>
        <w:spacing w:after="0" w:before="0"/>
      </w:pPr>
      <w:r>
        <w:rPr>
          <w:b w:val="0"/>
          <w:i w:val="0"/>
          <w:sz w:val="22"/>
        </w:rPr>
        <w:t>(a) Elevate the leg and do not massage the area</w:t>
      </w:r>
    </w:p>
    <w:p>
      <w:pPr>
        <w:spacing w:after="0" w:before="0"/>
      </w:pPr>
      <w:r>
        <w:rPr>
          <w:b w:val="0"/>
          <w:i w:val="0"/>
          <w:sz w:val="22"/>
        </w:rPr>
        <w:t>(b) Massage the area to relieve pain</w:t>
      </w:r>
    </w:p>
    <w:p>
      <w:pPr>
        <w:spacing w:after="0" w:before="0"/>
      </w:pPr>
      <w:r>
        <w:rPr>
          <w:b w:val="0"/>
          <w:i w:val="0"/>
          <w:sz w:val="22"/>
        </w:rPr>
        <w:t>(c) Apply vigorous rubbing to disperse the clot</w:t>
      </w:r>
    </w:p>
    <w:p>
      <w:pPr>
        <w:spacing w:after="0" w:before="0"/>
      </w:pPr>
      <w:r>
        <w:rPr>
          <w:b w:val="0"/>
          <w:i w:val="0"/>
          <w:sz w:val="22"/>
        </w:rPr>
        <w:t>(d) Place the client on bed rest with the leg dependent</w:t>
      </w:r>
    </w:p>
    <w:p>
      <w:pPr>
        <w:spacing w:after="0" w:before="40"/>
      </w:pPr>
      <w:r>
        <w:rPr>
          <w:b/>
          <w:i w:val="0"/>
          <w:sz w:val="22"/>
        </w:rPr>
        <w:t>Answer: a</w:t>
      </w:r>
    </w:p>
    <w:p>
      <w:pPr>
        <w:spacing w:after="0" w:before="0"/>
      </w:pPr>
      <w:r>
        <w:rPr>
          <w:b w:val="0"/>
          <w:i w:val="0"/>
          <w:sz w:val="21"/>
        </w:rPr>
        <w:t>Solution: Thrombophlebitis is managed by elevating the leg, applying warmth, and avoiding massage, which could dislodge a clot and cause pulmonary embolism. The other actions are dangerous.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finding in a renal transplant recipient suggests acute rejection?</w:t>
      </w:r>
    </w:p>
    <w:p>
      <w:pPr>
        <w:spacing w:after="0" w:before="0"/>
      </w:pPr>
      <w:r>
        <w:rPr>
          <w:b w:val="0"/>
          <w:i w:val="0"/>
          <w:sz w:val="22"/>
        </w:rPr>
        <w:t>(a) Oliguria, fever, graft tenderness, and rising serum creatinine</w:t>
      </w:r>
    </w:p>
    <w:p>
      <w:pPr>
        <w:spacing w:after="0" w:before="0"/>
      </w:pPr>
      <w:r>
        <w:rPr>
          <w:b w:val="0"/>
          <w:i w:val="0"/>
          <w:sz w:val="22"/>
        </w:rPr>
        <w:t>(b) Hypotension with weight loss</w:t>
      </w:r>
    </w:p>
    <w:p>
      <w:pPr>
        <w:spacing w:after="0" w:before="0"/>
      </w:pPr>
      <w:r>
        <w:rPr>
          <w:b w:val="0"/>
          <w:i w:val="0"/>
          <w:sz w:val="22"/>
        </w:rPr>
        <w:t>(c) Clear urine with a falling creatinine</w:t>
      </w:r>
    </w:p>
    <w:p>
      <w:pPr>
        <w:spacing w:after="0" w:before="0"/>
      </w:pPr>
      <w:r>
        <w:rPr>
          <w:b w:val="0"/>
          <w:i w:val="0"/>
          <w:sz w:val="22"/>
        </w:rPr>
        <w:t>(d) Increased urine output with graft site pain</w:t>
      </w:r>
    </w:p>
    <w:p>
      <w:pPr>
        <w:spacing w:after="0" w:before="40"/>
      </w:pPr>
      <w:r>
        <w:rPr>
          <w:b/>
          <w:i w:val="0"/>
          <w:sz w:val="22"/>
        </w:rPr>
        <w:t>Answer: a</w:t>
      </w:r>
    </w:p>
    <w:p>
      <w:pPr>
        <w:spacing w:after="0" w:before="0"/>
      </w:pPr>
      <w:r>
        <w:rPr>
          <w:b w:val="0"/>
          <w:i w:val="0"/>
          <w:sz w:val="21"/>
        </w:rPr>
        <w:t>Solution: Acute rejection presents with decreased urine output, fever, tenderness over the graft, hypertension, and rising creatinine. Falling creatinine and good urine output (c) indicate a functioning graft.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benign prostatic hyperplasia has urinary frequency and hesitancy. Which instruction is most helpful?</w:t>
      </w:r>
    </w:p>
    <w:p>
      <w:pPr>
        <w:spacing w:after="0" w:before="0"/>
      </w:pPr>
      <w:r>
        <w:rPr>
          <w:b w:val="0"/>
          <w:i w:val="0"/>
          <w:sz w:val="22"/>
        </w:rPr>
        <w:t>(a) Limit fluids in the evening and avoid caffeine and alcohol</w:t>
      </w:r>
    </w:p>
    <w:p>
      <w:pPr>
        <w:spacing w:after="0" w:before="0"/>
      </w:pPr>
      <w:r>
        <w:rPr>
          <w:b w:val="0"/>
          <w:i w:val="0"/>
          <w:sz w:val="22"/>
        </w:rPr>
        <w:t>(b) Drink large amounts of fluids at bedtime</w:t>
      </w:r>
    </w:p>
    <w:p>
      <w:pPr>
        <w:spacing w:after="0" w:before="0"/>
      </w:pPr>
      <w:r>
        <w:rPr>
          <w:b w:val="0"/>
          <w:i w:val="0"/>
          <w:sz w:val="22"/>
        </w:rPr>
        <w:t>(c) Hold urine as long as possible to stretch the bladder</w:t>
      </w:r>
    </w:p>
    <w:p>
      <w:pPr>
        <w:spacing w:after="0" w:before="0"/>
      </w:pPr>
      <w:r>
        <w:rPr>
          <w:b w:val="0"/>
          <w:i w:val="0"/>
          <w:sz w:val="22"/>
        </w:rPr>
        <w:t>(d) Lie down immediately after voiding</w:t>
      </w:r>
    </w:p>
    <w:p>
      <w:pPr>
        <w:spacing w:after="0" w:before="40"/>
      </w:pPr>
      <w:r>
        <w:rPr>
          <w:b/>
          <w:i w:val="0"/>
          <w:sz w:val="22"/>
        </w:rPr>
        <w:t>Answer: a</w:t>
      </w:r>
    </w:p>
    <w:p>
      <w:pPr>
        <w:spacing w:after="0" w:before="0"/>
      </w:pPr>
      <w:r>
        <w:rPr>
          <w:b w:val="0"/>
          <w:i w:val="0"/>
          <w:sz w:val="21"/>
        </w:rPr>
        <w:t>Solution: BPH symptoms are reduced by limiting evening fluids and avoiding caffeine and alcohol, which irritate the bladder. Holding urine (c) increases the risk of retention, and bedtime fluids (b) worsen nocturia.</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The let-down (milk ejection) reflex during breastfeeding is triggered mainly by which hormone?</w:t>
      </w:r>
    </w:p>
    <w:p>
      <w:pPr>
        <w:spacing w:after="0" w:before="0"/>
      </w:pPr>
      <w:r>
        <w:rPr>
          <w:b w:val="0"/>
          <w:i w:val="0"/>
          <w:sz w:val="22"/>
        </w:rPr>
        <w:t>(a) Oxytocin</w:t>
      </w:r>
    </w:p>
    <w:p>
      <w:pPr>
        <w:spacing w:after="0" w:before="0"/>
      </w:pPr>
      <w:r>
        <w:rPr>
          <w:b w:val="0"/>
          <w:i w:val="0"/>
          <w:sz w:val="22"/>
        </w:rPr>
        <w:t>(b) Prolactin</w:t>
      </w:r>
    </w:p>
    <w:p>
      <w:pPr>
        <w:spacing w:after="0" w:before="0"/>
      </w:pPr>
      <w:r>
        <w:rPr>
          <w:b w:val="0"/>
          <w:i w:val="0"/>
          <w:sz w:val="22"/>
        </w:rPr>
        <w:t>(c) Oestrogen</w:t>
      </w:r>
    </w:p>
    <w:p>
      <w:pPr>
        <w:spacing w:after="0" w:before="0"/>
      </w:pPr>
      <w:r>
        <w:rPr>
          <w:b w:val="0"/>
          <w:i w:val="0"/>
          <w:sz w:val="22"/>
        </w:rPr>
        <w:t>(d) Progesterone</w:t>
      </w:r>
    </w:p>
    <w:p>
      <w:pPr>
        <w:spacing w:after="0" w:before="40"/>
      </w:pPr>
      <w:r>
        <w:rPr>
          <w:b/>
          <w:i w:val="0"/>
          <w:sz w:val="22"/>
        </w:rPr>
        <w:t>Answer: a</w:t>
      </w:r>
    </w:p>
    <w:p>
      <w:pPr>
        <w:spacing w:after="0" w:before="0"/>
      </w:pPr>
      <w:r>
        <w:rPr>
          <w:b w:val="0"/>
          <w:i w:val="0"/>
          <w:sz w:val="21"/>
        </w:rPr>
        <w:t>Solution: Oxytocin, released from the posterior pituitary in response to the baby's suckling, causes the milk ejection (let-down) reflex. Prolactin (b) stimulates milk production, while oestrogen (c) and progesterone (d) prepare the breast during pregnancy.</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At the 6-week postpartum check-up, the uterus of a client who delivered vaginally is still palpable above the symphysis pubis with persistent lochia. This finding suggests:</w:t>
      </w:r>
    </w:p>
    <w:p>
      <w:pPr>
        <w:spacing w:after="0" w:before="0"/>
      </w:pPr>
      <w:r>
        <w:rPr>
          <w:b w:val="0"/>
          <w:i w:val="0"/>
          <w:sz w:val="22"/>
        </w:rPr>
        <w:t>(a) Subinvolution</w:t>
      </w:r>
    </w:p>
    <w:p>
      <w:pPr>
        <w:spacing w:after="0" w:before="0"/>
      </w:pPr>
      <w:r>
        <w:rPr>
          <w:b w:val="0"/>
          <w:i w:val="0"/>
          <w:sz w:val="22"/>
        </w:rPr>
        <w:t>(b) Uterine atony at delivery</w:t>
      </w:r>
    </w:p>
    <w:p>
      <w:pPr>
        <w:spacing w:after="0" w:before="0"/>
      </w:pPr>
      <w:r>
        <w:rPr>
          <w:b w:val="0"/>
          <w:i w:val="0"/>
          <w:sz w:val="22"/>
        </w:rPr>
        <w:t>(c) Normal involution</w:t>
      </w:r>
    </w:p>
    <w:p>
      <w:pPr>
        <w:spacing w:after="0" w:before="0"/>
      </w:pPr>
      <w:r>
        <w:rPr>
          <w:b w:val="0"/>
          <w:i w:val="0"/>
          <w:sz w:val="22"/>
        </w:rPr>
        <w:t>(d) Endometriosis</w:t>
      </w:r>
    </w:p>
    <w:p>
      <w:pPr>
        <w:spacing w:after="0" w:before="40"/>
      </w:pPr>
      <w:r>
        <w:rPr>
          <w:b/>
          <w:i w:val="0"/>
          <w:sz w:val="22"/>
        </w:rPr>
        <w:t>Answer: a</w:t>
      </w:r>
    </w:p>
    <w:p>
      <w:pPr>
        <w:spacing w:after="0" w:before="0"/>
      </w:pPr>
      <w:r>
        <w:rPr>
          <w:b w:val="0"/>
          <w:i w:val="0"/>
          <w:sz w:val="21"/>
        </w:rPr>
        <w:t>Solution: Subinvolution is the failure of the uterus to return to its non-pregnant size, with a uterus still palpable and lochia persisting beyond the expected time. Normal involution (c) completes by about 6 weeks.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has periods of elevated mood, increased energy, and decreased need for sleep lasting a few days, alternating with mild depression, but has never had a full manic or major depressive episode. Which disorder is most consistent?</w:t>
      </w:r>
    </w:p>
    <w:p>
      <w:pPr>
        <w:spacing w:after="0" w:before="0"/>
      </w:pPr>
      <w:r>
        <w:rPr>
          <w:b w:val="0"/>
          <w:i w:val="0"/>
          <w:sz w:val="22"/>
        </w:rPr>
        <w:t>(a) Cyclothymic disorder</w:t>
      </w:r>
    </w:p>
    <w:p>
      <w:pPr>
        <w:spacing w:after="0" w:before="0"/>
      </w:pPr>
      <w:r>
        <w:rPr>
          <w:b w:val="0"/>
          <w:i w:val="0"/>
          <w:sz w:val="22"/>
        </w:rPr>
        <w:t>(b) Bipolar I disorder</w:t>
      </w:r>
    </w:p>
    <w:p>
      <w:pPr>
        <w:spacing w:after="0" w:before="0"/>
      </w:pPr>
      <w:r>
        <w:rPr>
          <w:b w:val="0"/>
          <w:i w:val="0"/>
          <w:sz w:val="22"/>
        </w:rPr>
        <w:t>(c) Persistent depressive disorder</w:t>
      </w:r>
    </w:p>
    <w:p>
      <w:pPr>
        <w:spacing w:after="0" w:before="0"/>
      </w:pPr>
      <w:r>
        <w:rPr>
          <w:b w:val="0"/>
          <w:i w:val="0"/>
          <w:sz w:val="22"/>
        </w:rPr>
        <w:t>(d) Intermittent explosive disorder</w:t>
      </w:r>
    </w:p>
    <w:p>
      <w:pPr>
        <w:spacing w:after="0" w:before="40"/>
      </w:pPr>
      <w:r>
        <w:rPr>
          <w:b/>
          <w:i w:val="0"/>
          <w:sz w:val="22"/>
        </w:rPr>
        <w:t>Answer: a</w:t>
      </w:r>
    </w:p>
    <w:p>
      <w:pPr>
        <w:spacing w:after="0" w:before="0"/>
      </w:pPr>
      <w:r>
        <w:rPr>
          <w:b w:val="0"/>
          <w:i w:val="0"/>
          <w:sz w:val="21"/>
        </w:rPr>
        <w:t>Solution: Cyclothymic disorder is a chronic, milder form of bipolar disorder with hypomanic and depressive symptoms that never meet the criteria for full episodes. Bipolar I (b) requires full mania, and persistent depressive disorder (d's partner, c) is chronic low mood without highs.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reports a chronically depressed mood for the past three years, with low energy and poor appetite, but has never had a major depressive episode. Which disorder is most consistent?</w:t>
      </w:r>
    </w:p>
    <w:p>
      <w:pPr>
        <w:spacing w:after="0" w:before="0"/>
      </w:pPr>
      <w:r>
        <w:rPr>
          <w:b w:val="0"/>
          <w:i w:val="0"/>
          <w:sz w:val="22"/>
        </w:rPr>
        <w:t>(a) Persistent depressive disorder (dysthymia)</w:t>
      </w:r>
    </w:p>
    <w:p>
      <w:pPr>
        <w:spacing w:after="0" w:before="0"/>
      </w:pPr>
      <w:r>
        <w:rPr>
          <w:b w:val="0"/>
          <w:i w:val="0"/>
          <w:sz w:val="22"/>
        </w:rPr>
        <w:t>(b) Major depressive disorder</w:t>
      </w:r>
    </w:p>
    <w:p>
      <w:pPr>
        <w:spacing w:after="0" w:before="0"/>
      </w:pPr>
      <w:r>
        <w:rPr>
          <w:b w:val="0"/>
          <w:i w:val="0"/>
          <w:sz w:val="22"/>
        </w:rPr>
        <w:t>(c) Cyclothymic disorder</w:t>
      </w:r>
    </w:p>
    <w:p>
      <w:pPr>
        <w:spacing w:after="0" w:before="0"/>
      </w:pPr>
      <w:r>
        <w:rPr>
          <w:b w:val="0"/>
          <w:i w:val="0"/>
          <w:sz w:val="22"/>
        </w:rPr>
        <w:t>(d) Adjustment disorder</w:t>
      </w:r>
    </w:p>
    <w:p>
      <w:pPr>
        <w:spacing w:after="0" w:before="40"/>
      </w:pPr>
      <w:r>
        <w:rPr>
          <w:b/>
          <w:i w:val="0"/>
          <w:sz w:val="22"/>
        </w:rPr>
        <w:t>Answer: a</w:t>
      </w:r>
    </w:p>
    <w:p>
      <w:pPr>
        <w:spacing w:after="0" w:before="0"/>
      </w:pPr>
      <w:r>
        <w:rPr>
          <w:b w:val="0"/>
          <w:i w:val="0"/>
          <w:sz w:val="21"/>
        </w:rPr>
        <w:t>Solution: Persistent depressive disorder (dysthymia) is a depressed mood lasting at least two years without meeting the criteria for major depression. Major depressive disorder (b) has discrete episodes, and cyclothymia (c) includes hypomanic symptoms.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newborn with Rh incompatibility has rising bilirubin that is not controlled by phototherapy. Which treatment is most likely to be prescribed?</w:t>
      </w:r>
    </w:p>
    <w:p>
      <w:pPr>
        <w:spacing w:after="0" w:before="0"/>
      </w:pPr>
      <w:r>
        <w:rPr>
          <w:b w:val="0"/>
          <w:i w:val="0"/>
          <w:sz w:val="22"/>
        </w:rPr>
        <w:t>(a) Exchange transfusion</w:t>
      </w:r>
    </w:p>
    <w:p>
      <w:pPr>
        <w:spacing w:after="0" w:before="0"/>
      </w:pPr>
      <w:r>
        <w:rPr>
          <w:b w:val="0"/>
          <w:i w:val="0"/>
          <w:sz w:val="22"/>
        </w:rPr>
        <w:t>(b) Iron supplementation</w:t>
      </w:r>
    </w:p>
    <w:p>
      <w:pPr>
        <w:spacing w:after="0" w:before="0"/>
      </w:pPr>
      <w:r>
        <w:rPr>
          <w:b w:val="0"/>
          <w:i w:val="0"/>
          <w:sz w:val="22"/>
        </w:rPr>
        <w:t>(c) Albumin transfusion</w:t>
      </w:r>
    </w:p>
    <w:p>
      <w:pPr>
        <w:spacing w:after="0" w:before="0"/>
      </w:pPr>
      <w:r>
        <w:rPr>
          <w:b w:val="0"/>
          <w:i w:val="0"/>
          <w:sz w:val="22"/>
        </w:rPr>
        <w:t>(d) Antibiotic therapy</w:t>
      </w:r>
    </w:p>
    <w:p>
      <w:pPr>
        <w:spacing w:after="0" w:before="40"/>
      </w:pPr>
      <w:r>
        <w:rPr>
          <w:b/>
          <w:i w:val="0"/>
          <w:sz w:val="22"/>
        </w:rPr>
        <w:t>Answer: a</w:t>
      </w:r>
    </w:p>
    <w:p>
      <w:pPr>
        <w:spacing w:after="0" w:before="0"/>
      </w:pPr>
      <w:r>
        <w:rPr>
          <w:b w:val="0"/>
          <w:i w:val="0"/>
          <w:sz w:val="21"/>
        </w:rPr>
        <w:t>Solution: Exchange transfusion rapidly removes bilirubin and maternal antibodies from the infant's circulation when phototherapy is insufficient to prevent kernicterus. Iron (b), albumin (c), and antibiotics (d) do not remove bilirubin.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newborn screening test is positive for phenylketonuria. Which dietary intervention is essential?</w:t>
      </w:r>
    </w:p>
    <w:p>
      <w:pPr>
        <w:spacing w:after="0" w:before="0"/>
      </w:pPr>
      <w:r>
        <w:rPr>
          <w:b w:val="0"/>
          <w:i w:val="0"/>
          <w:sz w:val="22"/>
        </w:rPr>
        <w:t>(a) A low-phenylalanine diet from the neonatal period</w:t>
      </w:r>
    </w:p>
    <w:p>
      <w:pPr>
        <w:spacing w:after="0" w:before="0"/>
      </w:pPr>
      <w:r>
        <w:rPr>
          <w:b w:val="0"/>
          <w:i w:val="0"/>
          <w:sz w:val="22"/>
        </w:rPr>
        <w:t>(b) A high-protein diet</w:t>
      </w:r>
    </w:p>
    <w:p>
      <w:pPr>
        <w:spacing w:after="0" w:before="0"/>
      </w:pPr>
      <w:r>
        <w:rPr>
          <w:b w:val="0"/>
          <w:i w:val="0"/>
          <w:sz w:val="22"/>
        </w:rPr>
        <w:t>(c) Iron supplementation only</w:t>
      </w:r>
    </w:p>
    <w:p>
      <w:pPr>
        <w:spacing w:after="0" w:before="0"/>
      </w:pPr>
      <w:r>
        <w:rPr>
          <w:b w:val="0"/>
          <w:i w:val="0"/>
          <w:sz w:val="22"/>
        </w:rPr>
        <w:t>(d) Extra phenylalanine to support growth</w:t>
      </w:r>
    </w:p>
    <w:p>
      <w:pPr>
        <w:spacing w:after="0" w:before="40"/>
      </w:pPr>
      <w:r>
        <w:rPr>
          <w:b/>
          <w:i w:val="0"/>
          <w:sz w:val="22"/>
        </w:rPr>
        <w:t>Answer: a</w:t>
      </w:r>
    </w:p>
    <w:p>
      <w:pPr>
        <w:spacing w:after="0" w:before="0"/>
      </w:pPr>
      <w:r>
        <w:rPr>
          <w:b w:val="0"/>
          <w:i w:val="0"/>
          <w:sz w:val="21"/>
        </w:rPr>
        <w:t>Solution: PKU is treated with a strict low-phenylalanine diet started early in life to prevent intellectual disability. High protein (b) and extra phenylalanine (d) would worsen the condition.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During an outbreak, the nurse graphs the number of new cases per day over the course of the epidemic. This graph is the:</w:t>
      </w:r>
    </w:p>
    <w:p>
      <w:pPr>
        <w:spacing w:after="0" w:before="0"/>
      </w:pPr>
      <w:r>
        <w:rPr>
          <w:b w:val="0"/>
          <w:i w:val="0"/>
          <w:sz w:val="22"/>
        </w:rPr>
        <w:t>(a) Epidemic curve</w:t>
      </w:r>
    </w:p>
    <w:p>
      <w:pPr>
        <w:spacing w:after="0" w:before="0"/>
      </w:pPr>
      <w:r>
        <w:rPr>
          <w:b w:val="0"/>
          <w:i w:val="0"/>
          <w:sz w:val="22"/>
        </w:rPr>
        <w:t>(b) Spot map</w:t>
      </w:r>
    </w:p>
    <w:p>
      <w:pPr>
        <w:spacing w:after="0" w:before="0"/>
      </w:pPr>
      <w:r>
        <w:rPr>
          <w:b w:val="0"/>
          <w:i w:val="0"/>
          <w:sz w:val="22"/>
        </w:rPr>
        <w:t>(c) Histogram of attack rates</w:t>
      </w:r>
    </w:p>
    <w:p>
      <w:pPr>
        <w:spacing w:after="0" w:before="0"/>
      </w:pPr>
      <w:r>
        <w:rPr>
          <w:b w:val="0"/>
          <w:i w:val="0"/>
          <w:sz w:val="22"/>
        </w:rPr>
        <w:t>(d) Line of best fit</w:t>
      </w:r>
    </w:p>
    <w:p>
      <w:pPr>
        <w:spacing w:after="0" w:before="40"/>
      </w:pPr>
      <w:r>
        <w:rPr>
          <w:b/>
          <w:i w:val="0"/>
          <w:sz w:val="22"/>
        </w:rPr>
        <w:t>Answer: a</w:t>
      </w:r>
    </w:p>
    <w:p>
      <w:pPr>
        <w:spacing w:after="0" w:before="0"/>
      </w:pPr>
      <w:r>
        <w:rPr>
          <w:b w:val="0"/>
          <w:i w:val="0"/>
          <w:sz w:val="21"/>
        </w:rPr>
        <w:t>Solution: An epidemic curve plots cases against time, revealing the pattern and source of an outbreak—point source, propagated, or mixed. A spot map (b) plots location, not time.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The brief electrical change that travels along a neuron when it is stimulated is called the:</w:t>
      </w:r>
    </w:p>
    <w:p>
      <w:pPr>
        <w:spacing w:after="0" w:before="0"/>
      </w:pPr>
      <w:r>
        <w:rPr>
          <w:b w:val="0"/>
          <w:i w:val="0"/>
          <w:sz w:val="22"/>
        </w:rPr>
        <w:t>(a) Action potential</w:t>
      </w:r>
    </w:p>
    <w:p>
      <w:pPr>
        <w:spacing w:after="0" w:before="0"/>
      </w:pPr>
      <w:r>
        <w:rPr>
          <w:b w:val="0"/>
          <w:i w:val="0"/>
          <w:sz w:val="22"/>
        </w:rPr>
        <w:t>(b) Resting potential</w:t>
      </w:r>
    </w:p>
    <w:p>
      <w:pPr>
        <w:spacing w:after="0" w:before="0"/>
      </w:pPr>
      <w:r>
        <w:rPr>
          <w:b w:val="0"/>
          <w:i w:val="0"/>
          <w:sz w:val="22"/>
        </w:rPr>
        <w:t>(c) Graded potential</w:t>
      </w:r>
    </w:p>
    <w:p>
      <w:pPr>
        <w:spacing w:after="0" w:before="0"/>
      </w:pPr>
      <w:r>
        <w:rPr>
          <w:b w:val="0"/>
          <w:i w:val="0"/>
          <w:sz w:val="22"/>
        </w:rPr>
        <w:t>(d) Synaptic cleft</w:t>
      </w:r>
    </w:p>
    <w:p>
      <w:pPr>
        <w:spacing w:after="0" w:before="40"/>
      </w:pPr>
      <w:r>
        <w:rPr>
          <w:b/>
          <w:i w:val="0"/>
          <w:sz w:val="22"/>
        </w:rPr>
        <w:t>Answer: a</w:t>
      </w:r>
    </w:p>
    <w:p>
      <w:pPr>
        <w:spacing w:after="0" w:before="0"/>
      </w:pPr>
      <w:r>
        <w:rPr>
          <w:b w:val="0"/>
          <w:i w:val="0"/>
          <w:sz w:val="21"/>
        </w:rPr>
        <w:t>Solution: An action potential is the rapid depolarisation and repolarisation wave that travels along the neuron membrane when threshold is reached. The resting potential (b) is the resting charge, and the synaptic cleft (d) is the gap between neurons.</w:t>
      </w:r>
    </w:p>
    <w:p>
      <w:pPr>
        <w:spacing w:after="0" w:before="0"/>
      </w:pPr>
      <w:r>
        <w:rPr>
          <w:b w:val="0"/>
          <w:i w:val="0"/>
          <w:sz w:val="20"/>
        </w:rPr>
        <w:t>Positive Marks: 1</w:t>
      </w:r>
    </w:p>
    <w:p>
      <w:pPr>
        <w:spacing w:after="160" w:before="0"/>
      </w:pPr>
      <w:r>
        <w:rPr>
          <w:b w:val="0"/>
          <w:i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