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a history of rheumatic fever now has a systolic murmur, fatigue, and dyspnoea on exertion. Which valve is most commonly affected?</w:t>
      </w:r>
    </w:p>
    <w:p>
      <w:pPr>
        <w:spacing w:after="0" w:before="0"/>
      </w:pPr>
      <w:r>
        <w:rPr>
          <w:b w:val="0"/>
          <w:i w:val="0"/>
          <w:sz w:val="22"/>
        </w:rPr>
        <w:t>(a) Mitral valve</w:t>
      </w:r>
    </w:p>
    <w:p>
      <w:pPr>
        <w:spacing w:after="0" w:before="0"/>
      </w:pPr>
      <w:r>
        <w:rPr>
          <w:b w:val="0"/>
          <w:i w:val="0"/>
          <w:sz w:val="22"/>
        </w:rPr>
        <w:t>(b) Pulmonary valve</w:t>
      </w:r>
    </w:p>
    <w:p>
      <w:pPr>
        <w:spacing w:after="0" w:before="0"/>
      </w:pPr>
      <w:r>
        <w:rPr>
          <w:b w:val="0"/>
          <w:i w:val="0"/>
          <w:sz w:val="22"/>
        </w:rPr>
        <w:t>(c) Tricuspid valve only</w:t>
      </w:r>
    </w:p>
    <w:p>
      <w:pPr>
        <w:spacing w:after="0" w:before="0"/>
      </w:pPr>
      <w:r>
        <w:rPr>
          <w:b w:val="0"/>
          <w:i w:val="0"/>
          <w:sz w:val="22"/>
        </w:rPr>
        <w:t>(d) Aortic valve only</w:t>
      </w:r>
    </w:p>
    <w:p>
      <w:pPr>
        <w:spacing w:after="0" w:before="40"/>
      </w:pPr>
      <w:r>
        <w:rPr>
          <w:b/>
          <w:i w:val="0"/>
          <w:sz w:val="22"/>
        </w:rPr>
        <w:t>Answer: a</w:t>
      </w:r>
    </w:p>
    <w:p>
      <w:pPr>
        <w:spacing w:after="0" w:before="0"/>
      </w:pPr>
      <w:r>
        <w:rPr>
          <w:b w:val="0"/>
          <w:i w:val="0"/>
          <w:sz w:val="21"/>
        </w:rPr>
        <w:t>Solution: Rheumatic heart disease most commonly damages the mitral valve, causing stenosis or regurgitation with a murmur and heart failure symptoms. The pulmonary valve (b) is rarely affected.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cancer has confusion, constipation, and muscle weakness, with a serum calcium of 13.5 mg/dL. Which is the priority nursing intervention?</w:t>
      </w:r>
    </w:p>
    <w:p>
      <w:pPr>
        <w:spacing w:after="0" w:before="0"/>
      </w:pPr>
      <w:r>
        <w:rPr>
          <w:b w:val="0"/>
          <w:i w:val="0"/>
          <w:sz w:val="22"/>
        </w:rPr>
        <w:t>(a) Hydrate with IV fluids and monitor cardiac rhythm</w:t>
      </w:r>
    </w:p>
    <w:p>
      <w:pPr>
        <w:spacing w:after="0" w:before="0"/>
      </w:pPr>
      <w:r>
        <w:rPr>
          <w:b w:val="0"/>
          <w:i w:val="0"/>
          <w:sz w:val="22"/>
        </w:rPr>
        <w:t>(b) Encourage a high-calcium diet</w:t>
      </w:r>
    </w:p>
    <w:p>
      <w:pPr>
        <w:spacing w:after="0" w:before="0"/>
      </w:pPr>
      <w:r>
        <w:rPr>
          <w:b w:val="0"/>
          <w:i w:val="0"/>
          <w:sz w:val="22"/>
        </w:rPr>
        <w:t>(c) Administer oral calcium supplements</w:t>
      </w:r>
    </w:p>
    <w:p>
      <w:pPr>
        <w:spacing w:after="0" w:before="0"/>
      </w:pPr>
      <w:r>
        <w:rPr>
          <w:b w:val="0"/>
          <w:i w:val="0"/>
          <w:sz w:val="22"/>
        </w:rPr>
        <w:t>(d) Restrict fluids</w:t>
      </w:r>
    </w:p>
    <w:p>
      <w:pPr>
        <w:spacing w:after="0" w:before="40"/>
      </w:pPr>
      <w:r>
        <w:rPr>
          <w:b/>
          <w:i w:val="0"/>
          <w:sz w:val="22"/>
        </w:rPr>
        <w:t>Answer: a</w:t>
      </w:r>
    </w:p>
    <w:p>
      <w:pPr>
        <w:spacing w:after="0" w:before="0"/>
      </w:pPr>
      <w:r>
        <w:rPr>
          <w:b w:val="0"/>
          <w:i w:val="0"/>
          <w:sz w:val="21"/>
        </w:rPr>
        <w:t>Solution: Hypercalcaemia is treated by IV hydration to dilute calcium and promote renal excretion, with cardiac monitoring since it can cause arrhythmias. A high-calcium diet (b) and supplements (c) worsen it, and fluid restriction (d) is dangerous.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on long-term corticosteroid therapy develops weakness, hypotension, and hyperpigmentation after the dose is stopped abruptly. Which condition is most likely?</w:t>
      </w:r>
    </w:p>
    <w:p>
      <w:pPr>
        <w:spacing w:after="0" w:before="0"/>
      </w:pPr>
      <w:r>
        <w:rPr>
          <w:b w:val="0"/>
          <w:i w:val="0"/>
          <w:sz w:val="22"/>
        </w:rPr>
        <w:t>(a) Addisonian crisis</w:t>
      </w:r>
    </w:p>
    <w:p>
      <w:pPr>
        <w:spacing w:after="0" w:before="0"/>
      </w:pPr>
      <w:r>
        <w:rPr>
          <w:b w:val="0"/>
          <w:i w:val="0"/>
          <w:sz w:val="22"/>
        </w:rPr>
        <w:t>(b) Cushing syndrome</w:t>
      </w:r>
    </w:p>
    <w:p>
      <w:pPr>
        <w:spacing w:after="0" w:before="0"/>
      </w:pPr>
      <w:r>
        <w:rPr>
          <w:b w:val="0"/>
          <w:i w:val="0"/>
          <w:sz w:val="22"/>
        </w:rPr>
        <w:t>(c) Hypoglycaemia</w:t>
      </w:r>
    </w:p>
    <w:p>
      <w:pPr>
        <w:spacing w:after="0" w:before="0"/>
      </w:pPr>
      <w:r>
        <w:rPr>
          <w:b w:val="0"/>
          <w:i w:val="0"/>
          <w:sz w:val="22"/>
        </w:rPr>
        <w:t>(d) Pheochromocytoma</w:t>
      </w:r>
    </w:p>
    <w:p>
      <w:pPr>
        <w:spacing w:after="0" w:before="40"/>
      </w:pPr>
      <w:r>
        <w:rPr>
          <w:b/>
          <w:i w:val="0"/>
          <w:sz w:val="22"/>
        </w:rPr>
        <w:t>Answer: a</w:t>
      </w:r>
    </w:p>
    <w:p>
      <w:pPr>
        <w:spacing w:after="0" w:before="0"/>
      </w:pPr>
      <w:r>
        <w:rPr>
          <w:b w:val="0"/>
          <w:i w:val="0"/>
          <w:sz w:val="21"/>
        </w:rPr>
        <w:t>Solution: Abrupt corticosteroid withdrawal can precipitate acute adrenal insufficiency (Addisonian crisis) with hypotension, weakness, and shock, treated with IV hydrocortisone and fluids. Cushing syndrome (b) is steroid excess, not deficiency.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develops difficulty swallowing, double vision, and descending muscle weakness after eating home-canned vegetables. Which condition is most likely?</w:t>
      </w:r>
    </w:p>
    <w:p>
      <w:pPr>
        <w:spacing w:after="0" w:before="0"/>
      </w:pPr>
      <w:r>
        <w:rPr>
          <w:b w:val="0"/>
          <w:i w:val="0"/>
          <w:sz w:val="22"/>
        </w:rPr>
        <w:t>(a) Botulism</w:t>
      </w:r>
    </w:p>
    <w:p>
      <w:pPr>
        <w:spacing w:after="0" w:before="0"/>
      </w:pPr>
      <w:r>
        <w:rPr>
          <w:b w:val="0"/>
          <w:i w:val="0"/>
          <w:sz w:val="22"/>
        </w:rPr>
        <w:t>(b) Guillain-Barré syndrome</w:t>
      </w:r>
    </w:p>
    <w:p>
      <w:pPr>
        <w:spacing w:after="0" w:before="0"/>
      </w:pPr>
      <w:r>
        <w:rPr>
          <w:b w:val="0"/>
          <w:i w:val="0"/>
          <w:sz w:val="22"/>
        </w:rPr>
        <w:t>(c) Myasthenia gravis</w:t>
      </w:r>
    </w:p>
    <w:p>
      <w:pPr>
        <w:spacing w:after="0" w:before="0"/>
      </w:pPr>
      <w:r>
        <w:rPr>
          <w:b w:val="0"/>
          <w:i w:val="0"/>
          <w:sz w:val="22"/>
        </w:rPr>
        <w:t>(d) Food allergy</w:t>
      </w:r>
    </w:p>
    <w:p>
      <w:pPr>
        <w:spacing w:after="0" w:before="40"/>
      </w:pPr>
      <w:r>
        <w:rPr>
          <w:b/>
          <w:i w:val="0"/>
          <w:sz w:val="22"/>
        </w:rPr>
        <w:t>Answer: a</w:t>
      </w:r>
    </w:p>
    <w:p>
      <w:pPr>
        <w:spacing w:after="0" w:before="0"/>
      </w:pPr>
      <w:r>
        <w:rPr>
          <w:b w:val="0"/>
          <w:i w:val="0"/>
          <w:sz w:val="21"/>
        </w:rPr>
        <w:t>Solution: Botulism from Clostridium botulinum toxin in improperly canned food causes descending paralysis starting with cranial nerves—drooping eyelids, double vision, dysphagia. GBS (b) is ascending and follows infection, and MG (c) has fatigable weakness.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reflux symptoms and regurgitation is diagnosed with a hiatal hernia. Which instruction is most helpful?</w:t>
      </w:r>
    </w:p>
    <w:p>
      <w:pPr>
        <w:spacing w:after="0" w:before="0"/>
      </w:pPr>
      <w:r>
        <w:rPr>
          <w:b w:val="0"/>
          <w:i w:val="0"/>
          <w:sz w:val="22"/>
        </w:rPr>
        <w:t>(a) Eat small meals and remain upright for 2 hours after eating</w:t>
      </w:r>
    </w:p>
    <w:p>
      <w:pPr>
        <w:spacing w:after="0" w:before="0"/>
      </w:pPr>
      <w:r>
        <w:rPr>
          <w:b w:val="0"/>
          <w:i w:val="0"/>
          <w:sz w:val="22"/>
        </w:rPr>
        <w:t>(b) Lie flat immediately after meals</w:t>
      </w:r>
    </w:p>
    <w:p>
      <w:pPr>
        <w:spacing w:after="0" w:before="0"/>
      </w:pPr>
      <w:r>
        <w:rPr>
          <w:b w:val="0"/>
          <w:i w:val="0"/>
          <w:sz w:val="22"/>
        </w:rPr>
        <w:t>(c) Eat one large meal at bedtime</w:t>
      </w:r>
    </w:p>
    <w:p>
      <w:pPr>
        <w:spacing w:after="0" w:before="0"/>
      </w:pPr>
      <w:r>
        <w:rPr>
          <w:b w:val="0"/>
          <w:i w:val="0"/>
          <w:sz w:val="22"/>
        </w:rPr>
        <w:t>(d) Avoid all fibre</w:t>
      </w:r>
    </w:p>
    <w:p>
      <w:pPr>
        <w:spacing w:after="0" w:before="40"/>
      </w:pPr>
      <w:r>
        <w:rPr>
          <w:b/>
          <w:i w:val="0"/>
          <w:sz w:val="22"/>
        </w:rPr>
        <w:t>Answer: a</w:t>
      </w:r>
    </w:p>
    <w:p>
      <w:pPr>
        <w:spacing w:after="0" w:before="0"/>
      </w:pPr>
      <w:r>
        <w:rPr>
          <w:b w:val="0"/>
          <w:i w:val="0"/>
          <w:sz w:val="21"/>
        </w:rPr>
        <w:t>Solution: Hiatal hernia is managed by small meals, remaining upright after eating, and elevating the head of the bed to reduce reflux. Lying flat (b) and large bedtime meals (c) worsen symptoms.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gallstones develops fever, right upper quadrant pain, and jaundice. Which complication should the nurse suspect?</w:t>
      </w:r>
    </w:p>
    <w:p>
      <w:pPr>
        <w:spacing w:after="0" w:before="0"/>
      </w:pPr>
      <w:r>
        <w:rPr>
          <w:b w:val="0"/>
          <w:i w:val="0"/>
          <w:sz w:val="22"/>
        </w:rPr>
        <w:t>(a) Cholangitis</w:t>
      </w:r>
    </w:p>
    <w:p>
      <w:pPr>
        <w:spacing w:after="0" w:before="0"/>
      </w:pPr>
      <w:r>
        <w:rPr>
          <w:b w:val="0"/>
          <w:i w:val="0"/>
          <w:sz w:val="22"/>
        </w:rPr>
        <w:t>(b) Pancreatitis</w:t>
      </w:r>
    </w:p>
    <w:p>
      <w:pPr>
        <w:spacing w:after="0" w:before="0"/>
      </w:pPr>
      <w:r>
        <w:rPr>
          <w:b w:val="0"/>
          <w:i w:val="0"/>
          <w:sz w:val="22"/>
        </w:rPr>
        <w:t>(c) Cholecystitis only</w:t>
      </w:r>
    </w:p>
    <w:p>
      <w:pPr>
        <w:spacing w:after="0" w:before="0"/>
      </w:pPr>
      <w:r>
        <w:rPr>
          <w:b w:val="0"/>
          <w:i w:val="0"/>
          <w:sz w:val="22"/>
        </w:rPr>
        <w:t>(d) Peritonitis</w:t>
      </w:r>
    </w:p>
    <w:p>
      <w:pPr>
        <w:spacing w:after="0" w:before="40"/>
      </w:pPr>
      <w:r>
        <w:rPr>
          <w:b/>
          <w:i w:val="0"/>
          <w:sz w:val="22"/>
        </w:rPr>
        <w:t>Answer: a</w:t>
      </w:r>
    </w:p>
    <w:p>
      <w:pPr>
        <w:spacing w:after="0" w:before="0"/>
      </w:pPr>
      <w:r>
        <w:rPr>
          <w:b w:val="0"/>
          <w:i w:val="0"/>
          <w:sz w:val="21"/>
        </w:rPr>
        <w:t>Solution: Cholangitis—infection of the bile ducts—presents with Charcot's triad of fever, jaundice, and RUQ pain, an emergency requiring antibiotics and biliary drainage. Cholecystitis (c) is gallbladder inflammation with pain and fever but less often jaundice.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which position is a client placed for a vaginal examination or catheterization?</w:t>
      </w:r>
    </w:p>
    <w:p>
      <w:pPr>
        <w:spacing w:after="0" w:before="0"/>
      </w:pPr>
      <w:r>
        <w:rPr>
          <w:b w:val="0"/>
          <w:i w:val="0"/>
          <w:sz w:val="22"/>
        </w:rPr>
        <w:t>(a) Dorsal recumbent position</w:t>
      </w:r>
    </w:p>
    <w:p>
      <w:pPr>
        <w:spacing w:after="0" w:before="0"/>
      </w:pPr>
      <w:r>
        <w:rPr>
          <w:b w:val="0"/>
          <w:i w:val="0"/>
          <w:sz w:val="22"/>
        </w:rPr>
        <w:t>(b) Prone position</w:t>
      </w:r>
    </w:p>
    <w:p>
      <w:pPr>
        <w:spacing w:after="0" w:before="0"/>
      </w:pPr>
      <w:r>
        <w:rPr>
          <w:b w:val="0"/>
          <w:i w:val="0"/>
          <w:sz w:val="22"/>
        </w:rPr>
        <w:t>(c) Trendelenburg position</w:t>
      </w:r>
    </w:p>
    <w:p>
      <w:pPr>
        <w:spacing w:after="0" w:before="0"/>
      </w:pPr>
      <w:r>
        <w:rPr>
          <w:b w:val="0"/>
          <w:i w:val="0"/>
          <w:sz w:val="22"/>
        </w:rPr>
        <w:t>(d) Sims position</w:t>
      </w:r>
    </w:p>
    <w:p>
      <w:pPr>
        <w:spacing w:after="0" w:before="40"/>
      </w:pPr>
      <w:r>
        <w:rPr>
          <w:b/>
          <w:i w:val="0"/>
          <w:sz w:val="22"/>
        </w:rPr>
        <w:t>Answer: a</w:t>
      </w:r>
    </w:p>
    <w:p>
      <w:pPr>
        <w:spacing w:after="0" w:before="0"/>
      </w:pPr>
      <w:r>
        <w:rPr>
          <w:b w:val="0"/>
          <w:i w:val="0"/>
          <w:sz w:val="21"/>
        </w:rPr>
        <w:t>Solution: The dorsal recumbent position—supine with knees flexed and feet flat—is used for vaginal examinations and catheterization. The other positions are used for different procedures.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way to handle soiled linen in a hospital?</w:t>
      </w:r>
    </w:p>
    <w:p>
      <w:pPr>
        <w:spacing w:after="0" w:before="0"/>
      </w:pPr>
      <w:r>
        <w:rPr>
          <w:b w:val="0"/>
          <w:i w:val="0"/>
          <w:sz w:val="22"/>
        </w:rPr>
        <w:t>(a) Place it directly into a leak-proof laundry bag without shaking</w:t>
      </w:r>
    </w:p>
    <w:p>
      <w:pPr>
        <w:spacing w:after="0" w:before="0"/>
      </w:pPr>
      <w:r>
        <w:rPr>
          <w:b w:val="0"/>
          <w:i w:val="0"/>
          <w:sz w:val="22"/>
        </w:rPr>
        <w:t>(b) Shake the linen to remove debris</w:t>
      </w:r>
    </w:p>
    <w:p>
      <w:pPr>
        <w:spacing w:after="0" w:before="0"/>
      </w:pPr>
      <w:r>
        <w:rPr>
          <w:b w:val="0"/>
          <w:i w:val="0"/>
          <w:sz w:val="22"/>
        </w:rPr>
        <w:t>(c) Carry the linen against the uniform</w:t>
      </w:r>
    </w:p>
    <w:p>
      <w:pPr>
        <w:spacing w:after="0" w:before="0"/>
      </w:pPr>
      <w:r>
        <w:rPr>
          <w:b w:val="0"/>
          <w:i w:val="0"/>
          <w:sz w:val="22"/>
        </w:rPr>
        <w:t>(d) Leave soiled linen on the floor outside the room</w:t>
      </w:r>
    </w:p>
    <w:p>
      <w:pPr>
        <w:spacing w:after="0" w:before="40"/>
      </w:pPr>
      <w:r>
        <w:rPr>
          <w:b/>
          <w:i w:val="0"/>
          <w:sz w:val="22"/>
        </w:rPr>
        <w:t>Answer: a</w:t>
      </w:r>
    </w:p>
    <w:p>
      <w:pPr>
        <w:spacing w:after="0" w:before="0"/>
      </w:pPr>
      <w:r>
        <w:rPr>
          <w:b w:val="0"/>
          <w:i w:val="0"/>
          <w:sz w:val="21"/>
        </w:rPr>
        <w:t>Solution: Soiled linen is placed directly into a leak-proof bag without shaking, which aerosolises microorganisms. Carrying it against the uniform (c) or leaving it on the floor (d) spreads contamination.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information must be written on a laboratory specimen label?</w:t>
      </w:r>
    </w:p>
    <w:p>
      <w:pPr>
        <w:spacing w:after="0" w:before="0"/>
      </w:pPr>
      <w:r>
        <w:rPr>
          <w:b w:val="0"/>
          <w:i w:val="0"/>
          <w:sz w:val="22"/>
        </w:rPr>
        <w:t>(a) Client's name, identification number, date, time, and type of specimen</w:t>
      </w:r>
    </w:p>
    <w:p>
      <w:pPr>
        <w:spacing w:after="0" w:before="0"/>
      </w:pPr>
      <w:r>
        <w:rPr>
          <w:b w:val="0"/>
          <w:i w:val="0"/>
          <w:sz w:val="22"/>
        </w:rPr>
        <w:t>(b) Only the client's first name</w:t>
      </w:r>
    </w:p>
    <w:p>
      <w:pPr>
        <w:spacing w:after="0" w:before="0"/>
      </w:pPr>
      <w:r>
        <w:rPr>
          <w:b w:val="0"/>
          <w:i w:val="0"/>
          <w:sz w:val="22"/>
        </w:rPr>
        <w:t>(c) The name of the client's physician only</w:t>
      </w:r>
    </w:p>
    <w:p>
      <w:pPr>
        <w:spacing w:after="0" w:before="0"/>
      </w:pPr>
      <w:r>
        <w:rPr>
          <w:b w:val="0"/>
          <w:i w:val="0"/>
          <w:sz w:val="22"/>
        </w:rPr>
        <w:t>(d) The ward name only</w:t>
      </w:r>
    </w:p>
    <w:p>
      <w:pPr>
        <w:spacing w:after="0" w:before="40"/>
      </w:pPr>
      <w:r>
        <w:rPr>
          <w:b/>
          <w:i w:val="0"/>
          <w:sz w:val="22"/>
        </w:rPr>
        <w:t>Answer: a</w:t>
      </w:r>
    </w:p>
    <w:p>
      <w:pPr>
        <w:spacing w:after="0" w:before="0"/>
      </w:pPr>
      <w:r>
        <w:rPr>
          <w:b w:val="0"/>
          <w:i w:val="0"/>
          <w:sz w:val="21"/>
        </w:rPr>
        <w:t>Solution: A specimen label must identify the client (name and ID), the date and time of collection, and the type of specimen. Incomplete labelling risks misidentification and wrong results.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multipara has a sudden painless gush of bleeding and a visible red mass at the introitus shortly after delivery. The uterus is not palpable abdominally. Which condition is this?</w:t>
      </w:r>
    </w:p>
    <w:p>
      <w:pPr>
        <w:spacing w:after="0" w:before="0"/>
      </w:pPr>
      <w:r>
        <w:rPr>
          <w:b w:val="0"/>
          <w:i w:val="0"/>
          <w:sz w:val="22"/>
        </w:rPr>
        <w:t>(a) Uterine inversion</w:t>
      </w:r>
    </w:p>
    <w:p>
      <w:pPr>
        <w:spacing w:after="0" w:before="0"/>
      </w:pPr>
      <w:r>
        <w:rPr>
          <w:b w:val="0"/>
          <w:i w:val="0"/>
          <w:sz w:val="22"/>
        </w:rPr>
        <w:t>(b) Uterine atony</w:t>
      </w:r>
    </w:p>
    <w:p>
      <w:pPr>
        <w:spacing w:after="0" w:before="0"/>
      </w:pPr>
      <w:r>
        <w:rPr>
          <w:b w:val="0"/>
          <w:i w:val="0"/>
          <w:sz w:val="22"/>
        </w:rPr>
        <w:t>(c) Vaginal laceration</w:t>
      </w:r>
    </w:p>
    <w:p>
      <w:pPr>
        <w:spacing w:after="0" w:before="0"/>
      </w:pPr>
      <w:r>
        <w:rPr>
          <w:b w:val="0"/>
          <w:i w:val="0"/>
          <w:sz w:val="22"/>
        </w:rPr>
        <w:t>(d) Retained placenta</w:t>
      </w:r>
    </w:p>
    <w:p>
      <w:pPr>
        <w:spacing w:after="0" w:before="40"/>
      </w:pPr>
      <w:r>
        <w:rPr>
          <w:b/>
          <w:i w:val="0"/>
          <w:sz w:val="22"/>
        </w:rPr>
        <w:t>Answer: a</w:t>
      </w:r>
    </w:p>
    <w:p>
      <w:pPr>
        <w:spacing w:after="0" w:before="0"/>
      </w:pPr>
      <w:r>
        <w:rPr>
          <w:b w:val="0"/>
          <w:i w:val="0"/>
          <w:sz w:val="21"/>
        </w:rPr>
        <w:t>Solution: Uterine inversion—the uterus turning inside out—presents with sudden bleeding, a visible mass at the introitus, and the fundus not felt abdominally; it is an obstetric emergency. Atony (b) keeps the uterus palpable and boggy.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delivery, the umbilical cord is found wrapped tightly around the fetal neck. Which is the priority action?</w:t>
      </w:r>
    </w:p>
    <w:p>
      <w:pPr>
        <w:spacing w:after="0" w:before="0"/>
      </w:pPr>
      <w:r>
        <w:rPr>
          <w:b w:val="0"/>
          <w:i w:val="0"/>
          <w:sz w:val="22"/>
        </w:rPr>
        <w:t>(a) Attempt to slip the cord over the fetal head or clamp and cut it if tight</w:t>
      </w:r>
    </w:p>
    <w:p>
      <w:pPr>
        <w:spacing w:after="0" w:before="0"/>
      </w:pPr>
      <w:r>
        <w:rPr>
          <w:b w:val="0"/>
          <w:i w:val="0"/>
          <w:sz w:val="22"/>
        </w:rPr>
        <w:t>(b) Pull firmly on the cord to free it</w:t>
      </w:r>
    </w:p>
    <w:p>
      <w:pPr>
        <w:spacing w:after="0" w:before="0"/>
      </w:pPr>
      <w:r>
        <w:rPr>
          <w:b w:val="0"/>
          <w:i w:val="0"/>
          <w:sz w:val="22"/>
        </w:rPr>
        <w:t>(c) Push the fetal head back</w:t>
      </w:r>
    </w:p>
    <w:p>
      <w:pPr>
        <w:spacing w:after="0" w:before="0"/>
      </w:pPr>
      <w:r>
        <w:rPr>
          <w:b w:val="0"/>
          <w:i w:val="0"/>
          <w:sz w:val="22"/>
        </w:rPr>
        <w:t>(d) Immediately apply fundal pressure</w:t>
      </w:r>
    </w:p>
    <w:p>
      <w:pPr>
        <w:spacing w:after="0" w:before="40"/>
      </w:pPr>
      <w:r>
        <w:rPr>
          <w:b/>
          <w:i w:val="0"/>
          <w:sz w:val="22"/>
        </w:rPr>
        <w:t>Answer: a</w:t>
      </w:r>
    </w:p>
    <w:p>
      <w:pPr>
        <w:spacing w:after="0" w:before="0"/>
      </w:pPr>
      <w:r>
        <w:rPr>
          <w:b w:val="0"/>
          <w:i w:val="0"/>
          <w:sz w:val="21"/>
        </w:rPr>
        <w:t>Solution: A nuchal cord is managed by attempting to slip it over the head; if too tight, it is clamped and cut once the body is delivered. Pulling (b) or fundal pressure (d) can cause cord avulsion or fetal injury.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maternal condition is most associated with polyhydramnios?</w:t>
      </w:r>
    </w:p>
    <w:p>
      <w:pPr>
        <w:spacing w:after="0" w:before="0"/>
      </w:pPr>
      <w:r>
        <w:rPr>
          <w:b w:val="0"/>
          <w:i w:val="0"/>
          <w:sz w:val="22"/>
        </w:rPr>
        <w:t>(a) Diabetes mellitus</w:t>
      </w:r>
    </w:p>
    <w:p>
      <w:pPr>
        <w:spacing w:after="0" w:before="0"/>
      </w:pPr>
      <w:r>
        <w:rPr>
          <w:b w:val="0"/>
          <w:i w:val="0"/>
          <w:sz w:val="22"/>
        </w:rPr>
        <w:t>(b) Post-term pregnancy</w:t>
      </w:r>
    </w:p>
    <w:p>
      <w:pPr>
        <w:spacing w:after="0" w:before="0"/>
      </w:pPr>
      <w:r>
        <w:rPr>
          <w:b w:val="0"/>
          <w:i w:val="0"/>
          <w:sz w:val="22"/>
        </w:rPr>
        <w:t>(c) Placental insufficiency</w:t>
      </w:r>
    </w:p>
    <w:p>
      <w:pPr>
        <w:spacing w:after="0" w:before="0"/>
      </w:pPr>
      <w:r>
        <w:rPr>
          <w:b w:val="0"/>
          <w:i w:val="0"/>
          <w:sz w:val="22"/>
        </w:rPr>
        <w:t>(d) Oligohydramnios</w:t>
      </w:r>
    </w:p>
    <w:p>
      <w:pPr>
        <w:spacing w:after="0" w:before="40"/>
      </w:pPr>
      <w:r>
        <w:rPr>
          <w:b/>
          <w:i w:val="0"/>
          <w:sz w:val="22"/>
        </w:rPr>
        <w:t>Answer: a</w:t>
      </w:r>
    </w:p>
    <w:p>
      <w:pPr>
        <w:spacing w:after="0" w:before="0"/>
      </w:pPr>
      <w:r>
        <w:rPr>
          <w:b w:val="0"/>
          <w:i w:val="0"/>
          <w:sz w:val="21"/>
        </w:rPr>
        <w:t>Solution: Polyhydramnios (excess amniotic fluid) is associated with maternal diabetes, multiple gestation, and fetal anomalies such as oesophageal atresia. Post-term pregnancy (b) and placental insufficiency (c) more often cause oligohydramnios.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70-year-old with Parkinson's disease develops fluctuating cognition, vivid visual hallucinations, and parkinsonism. Which dementia is most consistent?</w:t>
      </w:r>
    </w:p>
    <w:p>
      <w:pPr>
        <w:spacing w:after="0" w:before="0"/>
      </w:pPr>
      <w:r>
        <w:rPr>
          <w:b w:val="0"/>
          <w:i w:val="0"/>
          <w:sz w:val="22"/>
        </w:rPr>
        <w:t>(a) Lewy body dementia</w:t>
      </w:r>
    </w:p>
    <w:p>
      <w:pPr>
        <w:spacing w:after="0" w:before="0"/>
      </w:pPr>
      <w:r>
        <w:rPr>
          <w:b w:val="0"/>
          <w:i w:val="0"/>
          <w:sz w:val="22"/>
        </w:rPr>
        <w:t>(b) Alzheimer's disease</w:t>
      </w:r>
    </w:p>
    <w:p>
      <w:pPr>
        <w:spacing w:after="0" w:before="0"/>
      </w:pPr>
      <w:r>
        <w:rPr>
          <w:b w:val="0"/>
          <w:i w:val="0"/>
          <w:sz w:val="22"/>
        </w:rPr>
        <w:t>(c) Frontotemporal dementia</w:t>
      </w:r>
    </w:p>
    <w:p>
      <w:pPr>
        <w:spacing w:after="0" w:before="0"/>
      </w:pPr>
      <w:r>
        <w:rPr>
          <w:b w:val="0"/>
          <w:i w:val="0"/>
          <w:sz w:val="22"/>
        </w:rPr>
        <w:t>(d) Vascular dementia</w:t>
      </w:r>
    </w:p>
    <w:p>
      <w:pPr>
        <w:spacing w:after="0" w:before="40"/>
      </w:pPr>
      <w:r>
        <w:rPr>
          <w:b/>
          <w:i w:val="0"/>
          <w:sz w:val="22"/>
        </w:rPr>
        <w:t>Answer: a</w:t>
      </w:r>
    </w:p>
    <w:p>
      <w:pPr>
        <w:spacing w:after="0" w:before="0"/>
      </w:pPr>
      <w:r>
        <w:rPr>
          <w:b w:val="0"/>
          <w:i w:val="0"/>
          <w:sz w:val="21"/>
        </w:rPr>
        <w:t>Solution: Lewy body dementia features fluctuating cognition, prominent visual hallucinations, and parkinsonism. Alzheimer's (b) is primarily amnestic, and the others have different presentations.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an exaggerated sense of self-importance, needs constant admiration, and lacks empathy. Which personality disorder is most consistent?</w:t>
      </w:r>
    </w:p>
    <w:p>
      <w:pPr>
        <w:spacing w:after="0" w:before="0"/>
      </w:pPr>
      <w:r>
        <w:rPr>
          <w:b w:val="0"/>
          <w:i w:val="0"/>
          <w:sz w:val="22"/>
        </w:rPr>
        <w:t>(a) Narcissistic personality disorder</w:t>
      </w:r>
    </w:p>
    <w:p>
      <w:pPr>
        <w:spacing w:after="0" w:before="0"/>
      </w:pPr>
      <w:r>
        <w:rPr>
          <w:b w:val="0"/>
          <w:i w:val="0"/>
          <w:sz w:val="22"/>
        </w:rPr>
        <w:t>(b) Antisocial personality disorder</w:t>
      </w:r>
    </w:p>
    <w:p>
      <w:pPr>
        <w:spacing w:after="0" w:before="0"/>
      </w:pPr>
      <w:r>
        <w:rPr>
          <w:b w:val="0"/>
          <w:i w:val="0"/>
          <w:sz w:val="22"/>
        </w:rPr>
        <w:t>(c) Borderline personality disorder</w:t>
      </w:r>
    </w:p>
    <w:p>
      <w:pPr>
        <w:spacing w:after="0" w:before="0"/>
      </w:pPr>
      <w:r>
        <w:rPr>
          <w:b w:val="0"/>
          <w:i w:val="0"/>
          <w:sz w:val="22"/>
        </w:rPr>
        <w:t>(d) Histrionic personality disorder</w:t>
      </w:r>
    </w:p>
    <w:p>
      <w:pPr>
        <w:spacing w:after="0" w:before="40"/>
      </w:pPr>
      <w:r>
        <w:rPr>
          <w:b/>
          <w:i w:val="0"/>
          <w:sz w:val="22"/>
        </w:rPr>
        <w:t>Answer: a</w:t>
      </w:r>
    </w:p>
    <w:p>
      <w:pPr>
        <w:spacing w:after="0" w:before="0"/>
      </w:pPr>
      <w:r>
        <w:rPr>
          <w:b w:val="0"/>
          <w:i w:val="0"/>
          <w:sz w:val="21"/>
        </w:rPr>
        <w:t>Solution: Narcissistic PD is marked by grandiosity, need for admiration, and lack of empathy. Antisocial (b) is disregard for others' rights, borderline (c) is instability, and histrionic (d) is attention-seeking without the grandiosity.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newborn becomes lethargic and feeds poorly a few days after starting breast milk, and urine smells of maple syrup. Which metabolic disorder is most likely?</w:t>
      </w:r>
    </w:p>
    <w:p>
      <w:pPr>
        <w:spacing w:after="0" w:before="0"/>
      </w:pPr>
      <w:r>
        <w:rPr>
          <w:b w:val="0"/>
          <w:i w:val="0"/>
          <w:sz w:val="22"/>
        </w:rPr>
        <w:t>(a) Maple syrup urine disease</w:t>
      </w:r>
    </w:p>
    <w:p>
      <w:pPr>
        <w:spacing w:after="0" w:before="0"/>
      </w:pPr>
      <w:r>
        <w:rPr>
          <w:b w:val="0"/>
          <w:i w:val="0"/>
          <w:sz w:val="22"/>
        </w:rPr>
        <w:t>(b) Galactosaemia</w:t>
      </w:r>
    </w:p>
    <w:p>
      <w:pPr>
        <w:spacing w:after="0" w:before="0"/>
      </w:pPr>
      <w:r>
        <w:rPr>
          <w:b w:val="0"/>
          <w:i w:val="0"/>
          <w:sz w:val="22"/>
        </w:rPr>
        <w:t>(c) Phenylketonuria</w:t>
      </w:r>
    </w:p>
    <w:p>
      <w:pPr>
        <w:spacing w:after="0" w:before="0"/>
      </w:pPr>
      <w:r>
        <w:rPr>
          <w:b w:val="0"/>
          <w:i w:val="0"/>
          <w:sz w:val="22"/>
        </w:rPr>
        <w:t>(d) Congenital hypothyroidism</w:t>
      </w:r>
    </w:p>
    <w:p>
      <w:pPr>
        <w:spacing w:after="0" w:before="40"/>
      </w:pPr>
      <w:r>
        <w:rPr>
          <w:b/>
          <w:i w:val="0"/>
          <w:sz w:val="22"/>
        </w:rPr>
        <w:t>Answer: a</w:t>
      </w:r>
    </w:p>
    <w:p>
      <w:pPr>
        <w:spacing w:after="0" w:before="0"/>
      </w:pPr>
      <w:r>
        <w:rPr>
          <w:b w:val="0"/>
          <w:i w:val="0"/>
          <w:sz w:val="21"/>
        </w:rPr>
        <w:t>Solution: MSUD, a defect in branched-chain amino acid metabolism, causes poor feeding, lethargy, and the characteristic maple-syrup odour of urine and cerumen. The other disorders have different presentations.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newborn has abdominal contents protruding through a defect beside the umbilicus, with no covering membrane. Which condition is this?</w:t>
      </w:r>
    </w:p>
    <w:p>
      <w:pPr>
        <w:spacing w:after="0" w:before="0"/>
      </w:pPr>
      <w:r>
        <w:rPr>
          <w:b w:val="0"/>
          <w:i w:val="0"/>
          <w:sz w:val="22"/>
        </w:rPr>
        <w:t>(a) Gastroschisis</w:t>
      </w:r>
    </w:p>
    <w:p>
      <w:pPr>
        <w:spacing w:after="0" w:before="0"/>
      </w:pPr>
      <w:r>
        <w:rPr>
          <w:b w:val="0"/>
          <w:i w:val="0"/>
          <w:sz w:val="22"/>
        </w:rPr>
        <w:t>(b) Omphalocele</w:t>
      </w:r>
    </w:p>
    <w:p>
      <w:pPr>
        <w:spacing w:after="0" w:before="0"/>
      </w:pPr>
      <w:r>
        <w:rPr>
          <w:b w:val="0"/>
          <w:i w:val="0"/>
          <w:sz w:val="22"/>
        </w:rPr>
        <w:t>(c) Umbilical hernia</w:t>
      </w:r>
    </w:p>
    <w:p>
      <w:pPr>
        <w:spacing w:after="0" w:before="0"/>
      </w:pPr>
      <w:r>
        <w:rPr>
          <w:b w:val="0"/>
          <w:i w:val="0"/>
          <w:sz w:val="22"/>
        </w:rPr>
        <w:t>(d) Hirschsprung disease</w:t>
      </w:r>
    </w:p>
    <w:p>
      <w:pPr>
        <w:spacing w:after="0" w:before="40"/>
      </w:pPr>
      <w:r>
        <w:rPr>
          <w:b/>
          <w:i w:val="0"/>
          <w:sz w:val="22"/>
        </w:rPr>
        <w:t>Answer: a</w:t>
      </w:r>
    </w:p>
    <w:p>
      <w:pPr>
        <w:spacing w:after="0" w:before="0"/>
      </w:pPr>
      <w:r>
        <w:rPr>
          <w:b w:val="0"/>
          <w:i w:val="0"/>
          <w:sz w:val="21"/>
        </w:rPr>
        <w:t>Solution: Gastroschisis is a full-thickness abdominal wall defect, usually to the right of the umbilicus, with eviscerated bowel not covered by a sac. An omphalocele (b) has a membrane-covered sac at the umbilicus.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vaccine vial monitor (VVM) on a vaccine vial is used to:</w:t>
      </w:r>
    </w:p>
    <w:p>
      <w:pPr>
        <w:spacing w:after="0" w:before="0"/>
      </w:pPr>
      <w:r>
        <w:rPr>
          <w:b w:val="0"/>
          <w:i w:val="0"/>
          <w:sz w:val="22"/>
        </w:rPr>
        <w:t>(a) Indicate cumulative heat exposure and whether the vaccine is still usable</w:t>
      </w:r>
    </w:p>
    <w:p>
      <w:pPr>
        <w:spacing w:after="0" w:before="0"/>
      </w:pPr>
      <w:r>
        <w:rPr>
          <w:b w:val="0"/>
          <w:i w:val="0"/>
          <w:sz w:val="22"/>
        </w:rPr>
        <w:t>(b) Measure the vaccine dose</w:t>
      </w:r>
    </w:p>
    <w:p>
      <w:pPr>
        <w:spacing w:after="0" w:before="0"/>
      </w:pPr>
      <w:r>
        <w:rPr>
          <w:b w:val="0"/>
          <w:i w:val="0"/>
          <w:sz w:val="22"/>
        </w:rPr>
        <w:t>(c) Test for sterility</w:t>
      </w:r>
    </w:p>
    <w:p>
      <w:pPr>
        <w:spacing w:after="0" w:before="0"/>
      </w:pPr>
      <w:r>
        <w:rPr>
          <w:b w:val="0"/>
          <w:i w:val="0"/>
          <w:sz w:val="22"/>
        </w:rPr>
        <w:t>(d) Show the expiry date only</w:t>
      </w:r>
    </w:p>
    <w:p>
      <w:pPr>
        <w:spacing w:after="0" w:before="40"/>
      </w:pPr>
      <w:r>
        <w:rPr>
          <w:b/>
          <w:i w:val="0"/>
          <w:sz w:val="22"/>
        </w:rPr>
        <w:t>Answer: a</w:t>
      </w:r>
    </w:p>
    <w:p>
      <w:pPr>
        <w:spacing w:after="0" w:before="0"/>
      </w:pPr>
      <w:r>
        <w:rPr>
          <w:b w:val="0"/>
          <w:i w:val="0"/>
          <w:sz w:val="21"/>
        </w:rPr>
        <w:t>Solution: The VVM is a heat-sensitive label that changes colour with cumulative heat exposure, telling health workers whether the vaccine has been damaged by heat. It does not measure dose (b) or sterility (c).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case-control study, systematic differences between cases and controls in factors other than the exposure are called:</w:t>
      </w:r>
    </w:p>
    <w:p>
      <w:pPr>
        <w:spacing w:after="0" w:before="0"/>
      </w:pPr>
      <w:r>
        <w:rPr>
          <w:b w:val="0"/>
          <w:i w:val="0"/>
          <w:sz w:val="22"/>
        </w:rPr>
        <w:t>(a) Selection bias</w:t>
      </w:r>
    </w:p>
    <w:p>
      <w:pPr>
        <w:spacing w:after="0" w:before="0"/>
      </w:pPr>
      <w:r>
        <w:rPr>
          <w:b w:val="0"/>
          <w:i w:val="0"/>
          <w:sz w:val="22"/>
        </w:rPr>
        <w:t>(b) Confounding</w:t>
      </w:r>
    </w:p>
    <w:p>
      <w:pPr>
        <w:spacing w:after="0" w:before="0"/>
      </w:pPr>
      <w:r>
        <w:rPr>
          <w:b w:val="0"/>
          <w:i w:val="0"/>
          <w:sz w:val="22"/>
        </w:rPr>
        <w:t>(c) Chance</w:t>
      </w:r>
    </w:p>
    <w:p>
      <w:pPr>
        <w:spacing w:after="0" w:before="0"/>
      </w:pPr>
      <w:r>
        <w:rPr>
          <w:b w:val="0"/>
          <w:i w:val="0"/>
          <w:sz w:val="22"/>
        </w:rPr>
        <w:t>(d) Measurement error only</w:t>
      </w:r>
    </w:p>
    <w:p>
      <w:pPr>
        <w:spacing w:after="0" w:before="40"/>
      </w:pPr>
      <w:r>
        <w:rPr>
          <w:b/>
          <w:i w:val="0"/>
          <w:sz w:val="22"/>
        </w:rPr>
        <w:t>Answer: a</w:t>
      </w:r>
    </w:p>
    <w:p>
      <w:pPr>
        <w:spacing w:after="0" w:before="0"/>
      </w:pPr>
      <w:r>
        <w:rPr>
          <w:b w:val="0"/>
          <w:i w:val="0"/>
          <w:sz w:val="21"/>
        </w:rPr>
        <w:t>Solution: Selection bias arises when cases and controls differ systematically in ways unrelated to the exposure, distorting the association. Confounding (b) involves a third variable linked to both exposure and outcome.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stored form of glucose in the liver and muscles is:</w:t>
      </w:r>
    </w:p>
    <w:p>
      <w:pPr>
        <w:spacing w:after="0" w:before="0"/>
      </w:pPr>
      <w:r>
        <w:rPr>
          <w:b w:val="0"/>
          <w:i w:val="0"/>
          <w:sz w:val="22"/>
        </w:rPr>
        <w:t>(a) Glycogen</w:t>
      </w:r>
    </w:p>
    <w:p>
      <w:pPr>
        <w:spacing w:after="0" w:before="0"/>
      </w:pPr>
      <w:r>
        <w:rPr>
          <w:b w:val="0"/>
          <w:i w:val="0"/>
          <w:sz w:val="22"/>
        </w:rPr>
        <w:t>(b) Glucagon</w:t>
      </w:r>
    </w:p>
    <w:p>
      <w:pPr>
        <w:spacing w:after="0" w:before="0"/>
      </w:pPr>
      <w:r>
        <w:rPr>
          <w:b w:val="0"/>
          <w:i w:val="0"/>
          <w:sz w:val="22"/>
        </w:rPr>
        <w:t>(c) Insulin</w:t>
      </w:r>
    </w:p>
    <w:p>
      <w:pPr>
        <w:spacing w:after="0" w:before="0"/>
      </w:pPr>
      <w:r>
        <w:rPr>
          <w:b w:val="0"/>
          <w:i w:val="0"/>
          <w:sz w:val="22"/>
        </w:rPr>
        <w:t>(d) Lactate</w:t>
      </w:r>
    </w:p>
    <w:p>
      <w:pPr>
        <w:spacing w:after="0" w:before="40"/>
      </w:pPr>
      <w:r>
        <w:rPr>
          <w:b/>
          <w:i w:val="0"/>
          <w:sz w:val="22"/>
        </w:rPr>
        <w:t>Answer: a</w:t>
      </w:r>
    </w:p>
    <w:p>
      <w:pPr>
        <w:spacing w:after="0" w:before="0"/>
      </w:pPr>
      <w:r>
        <w:rPr>
          <w:b w:val="0"/>
          <w:i w:val="0"/>
          <w:sz w:val="21"/>
        </w:rPr>
        <w:t>Solution: Glycogen is the polysaccharide storage form of glucose in the liver and skeletal muscle. Glucagon (b) and insulin (c) are hormones, and lactate (d) is a metabolic product.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best describes 'attitude' in psychology?</w:t>
      </w:r>
    </w:p>
    <w:p>
      <w:pPr>
        <w:spacing w:after="0" w:before="0"/>
      </w:pPr>
      <w:r>
        <w:rPr>
          <w:b w:val="0"/>
          <w:i w:val="0"/>
          <w:sz w:val="22"/>
        </w:rPr>
        <w:t>(a) A learned predisposition to respond favourably or unfavourably toward a person, object, or idea</w:t>
      </w:r>
    </w:p>
    <w:p>
      <w:pPr>
        <w:spacing w:after="0" w:before="0"/>
      </w:pPr>
      <w:r>
        <w:rPr>
          <w:b w:val="0"/>
          <w:i w:val="0"/>
          <w:sz w:val="22"/>
        </w:rPr>
        <w:t>(b) An inborn reflex</w:t>
      </w:r>
    </w:p>
    <w:p>
      <w:pPr>
        <w:spacing w:after="0" w:before="0"/>
      </w:pPr>
      <w:r>
        <w:rPr>
          <w:b w:val="0"/>
          <w:i w:val="0"/>
          <w:sz w:val="22"/>
        </w:rPr>
        <w:t>(c) A temporary mood</w:t>
      </w:r>
    </w:p>
    <w:p>
      <w:pPr>
        <w:spacing w:after="0" w:before="0"/>
      </w:pPr>
      <w:r>
        <w:rPr>
          <w:b w:val="0"/>
          <w:i w:val="0"/>
          <w:sz w:val="22"/>
        </w:rPr>
        <w:t>(d) A physical trait</w:t>
      </w:r>
    </w:p>
    <w:p>
      <w:pPr>
        <w:spacing w:after="0" w:before="40"/>
      </w:pPr>
      <w:r>
        <w:rPr>
          <w:b/>
          <w:i w:val="0"/>
          <w:sz w:val="22"/>
        </w:rPr>
        <w:t>Answer: a</w:t>
      </w:r>
    </w:p>
    <w:p>
      <w:pPr>
        <w:spacing w:after="0" w:before="0"/>
      </w:pPr>
      <w:r>
        <w:rPr>
          <w:b w:val="0"/>
          <w:i w:val="0"/>
          <w:sz w:val="21"/>
        </w:rPr>
        <w:t>Solution: An attitude is a learned, relatively stable evaluation or predisposition toward an object, person, or idea. It is not inborn (b), merely temporary (c), or physical (d).</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