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has thick, silvery scales on the elbows and knees with nail pitting. Which chronic skin condition is most likely?</w:t>
      </w:r>
    </w:p>
    <w:p>
      <w:pPr>
        <w:spacing w:after="0" w:before="0"/>
      </w:pPr>
      <w:r>
        <w:rPr>
          <w:b w:val="0"/>
          <w:i w:val="0"/>
          <w:sz w:val="22"/>
        </w:rPr>
        <w:t>(a) Psoriasis</w:t>
      </w:r>
    </w:p>
    <w:p>
      <w:pPr>
        <w:spacing w:after="0" w:before="0"/>
      </w:pPr>
      <w:r>
        <w:rPr>
          <w:b w:val="0"/>
          <w:i w:val="0"/>
          <w:sz w:val="22"/>
        </w:rPr>
        <w:t>(b) Atopic dermatitis</w:t>
      </w:r>
    </w:p>
    <w:p>
      <w:pPr>
        <w:spacing w:after="0" w:before="0"/>
      </w:pPr>
      <w:r>
        <w:rPr>
          <w:b w:val="0"/>
          <w:i w:val="0"/>
          <w:sz w:val="22"/>
        </w:rPr>
        <w:t>(c) Contact dermatitis</w:t>
      </w:r>
    </w:p>
    <w:p>
      <w:pPr>
        <w:spacing w:after="0" w:before="0"/>
      </w:pPr>
      <w:r>
        <w:rPr>
          <w:b w:val="0"/>
          <w:i w:val="0"/>
          <w:sz w:val="22"/>
        </w:rPr>
        <w:t>(d) Tinea corporis</w:t>
      </w:r>
    </w:p>
    <w:p>
      <w:pPr>
        <w:spacing w:after="0" w:before="40"/>
      </w:pPr>
      <w:r>
        <w:rPr>
          <w:b/>
          <w:i w:val="0"/>
          <w:sz w:val="22"/>
        </w:rPr>
        <w:t>Answer: a</w:t>
      </w:r>
    </w:p>
    <w:p>
      <w:pPr>
        <w:spacing w:after="0" w:before="0"/>
      </w:pPr>
      <w:r>
        <w:rPr>
          <w:b w:val="0"/>
          <w:i w:val="0"/>
          <w:sz w:val="21"/>
        </w:rPr>
        <w:t>Solution: Psoriasis presents with well-demarcated erythematous plaques with silvery scales on extensor surfaces and nail pitting. Atopic dermatitis (b) is itchy flexural eczema, and tinea (d) is a ring-shaped fungal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young adult has chronic low back pain and morning stiffness that improves with exercise, with X-ray showing sacroiliitis. Which condition is most likely?</w:t>
      </w:r>
    </w:p>
    <w:p>
      <w:pPr>
        <w:spacing w:after="0" w:before="0"/>
      </w:pPr>
      <w:r>
        <w:rPr>
          <w:b w:val="0"/>
          <w:i w:val="0"/>
          <w:sz w:val="22"/>
        </w:rPr>
        <w:t>(a) Ankylosing spondylitis</w:t>
      </w:r>
    </w:p>
    <w:p>
      <w:pPr>
        <w:spacing w:after="0" w:before="0"/>
      </w:pPr>
      <w:r>
        <w:rPr>
          <w:b w:val="0"/>
          <w:i w:val="0"/>
          <w:sz w:val="22"/>
        </w:rPr>
        <w:t>(b) Osteoarthritis</w:t>
      </w:r>
    </w:p>
    <w:p>
      <w:pPr>
        <w:spacing w:after="0" w:before="0"/>
      </w:pPr>
      <w:r>
        <w:rPr>
          <w:b w:val="0"/>
          <w:i w:val="0"/>
          <w:sz w:val="22"/>
        </w:rPr>
        <w:t>(c) Lumbar strain</w:t>
      </w:r>
    </w:p>
    <w:p>
      <w:pPr>
        <w:spacing w:after="0" w:before="0"/>
      </w:pPr>
      <w:r>
        <w:rPr>
          <w:b w:val="0"/>
          <w:i w:val="0"/>
          <w:sz w:val="22"/>
        </w:rPr>
        <w:t>(d) Sciatica</w:t>
      </w:r>
    </w:p>
    <w:p>
      <w:pPr>
        <w:spacing w:after="0" w:before="40"/>
      </w:pPr>
      <w:r>
        <w:rPr>
          <w:b/>
          <w:i w:val="0"/>
          <w:sz w:val="22"/>
        </w:rPr>
        <w:t>Answer: a</w:t>
      </w:r>
    </w:p>
    <w:p>
      <w:pPr>
        <w:spacing w:after="0" w:before="0"/>
      </w:pPr>
      <w:r>
        <w:rPr>
          <w:b w:val="0"/>
          <w:i w:val="0"/>
          <w:sz w:val="21"/>
        </w:rPr>
        <w:t>Solution: Ankylosing spondylitis—inflammatory arthritis of the spine and sacroiliac joints—causes morning stiffness improved by activity in young adults. Osteoarthritis (b) is age-related with activity-related pain, and the others are mechanical.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cervical spine injury is placed in halo traction. Which is the priority nursing care?</w:t>
      </w:r>
    </w:p>
    <w:p>
      <w:pPr>
        <w:spacing w:after="0" w:before="0"/>
      </w:pPr>
      <w:r>
        <w:rPr>
          <w:b w:val="0"/>
          <w:i w:val="0"/>
          <w:sz w:val="22"/>
        </w:rPr>
        <w:t>(a) Clean and inspect the pin sites daily for redness or drainage</w:t>
      </w:r>
    </w:p>
    <w:p>
      <w:pPr>
        <w:spacing w:after="0" w:before="0"/>
      </w:pPr>
      <w:r>
        <w:rPr>
          <w:b w:val="0"/>
          <w:i w:val="0"/>
          <w:sz w:val="22"/>
        </w:rPr>
        <w:t>(b) Loosen the vest so the client can shower freely</w:t>
      </w:r>
    </w:p>
    <w:p>
      <w:pPr>
        <w:spacing w:after="0" w:before="0"/>
      </w:pPr>
      <w:r>
        <w:rPr>
          <w:b w:val="0"/>
          <w:i w:val="0"/>
          <w:sz w:val="22"/>
        </w:rPr>
        <w:t>(c) Remove the halo daily for comfort</w:t>
      </w:r>
    </w:p>
    <w:p>
      <w:pPr>
        <w:spacing w:after="0" w:before="0"/>
      </w:pPr>
      <w:r>
        <w:rPr>
          <w:b w:val="0"/>
          <w:i w:val="0"/>
          <w:sz w:val="22"/>
        </w:rPr>
        <w:t>(d) Allow the client to drive while wearing the vest</w:t>
      </w:r>
    </w:p>
    <w:p>
      <w:pPr>
        <w:spacing w:after="0" w:before="40"/>
      </w:pPr>
      <w:r>
        <w:rPr>
          <w:b/>
          <w:i w:val="0"/>
          <w:sz w:val="22"/>
        </w:rPr>
        <w:t>Answer: a</w:t>
      </w:r>
    </w:p>
    <w:p>
      <w:pPr>
        <w:spacing w:after="0" w:before="0"/>
      </w:pPr>
      <w:r>
        <w:rPr>
          <w:b w:val="0"/>
          <w:i w:val="0"/>
          <w:sz w:val="21"/>
        </w:rPr>
        <w:t>Solution: Halo traction pin sites are cleaned and monitored daily for infection; pin loosening and vest problems are reported. The vest must not be loosened (b), and the halo is never removed by the nurse (c).</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middle-aged client has progressive shoulder pain and stiffness with limited passive and active range of motion. Which condition is most likely?</w:t>
      </w:r>
    </w:p>
    <w:p>
      <w:pPr>
        <w:spacing w:after="0" w:before="0"/>
      </w:pPr>
      <w:r>
        <w:rPr>
          <w:b w:val="0"/>
          <w:i w:val="0"/>
          <w:sz w:val="22"/>
        </w:rPr>
        <w:t>(a) Frozen shoulder (adhesive capsulitis)</w:t>
      </w:r>
    </w:p>
    <w:p>
      <w:pPr>
        <w:spacing w:after="0" w:before="0"/>
      </w:pPr>
      <w:r>
        <w:rPr>
          <w:b w:val="0"/>
          <w:i w:val="0"/>
          <w:sz w:val="22"/>
        </w:rPr>
        <w:t>(b) Rotator cuff tear</w:t>
      </w:r>
    </w:p>
    <w:p>
      <w:pPr>
        <w:spacing w:after="0" w:before="0"/>
      </w:pPr>
      <w:r>
        <w:rPr>
          <w:b w:val="0"/>
          <w:i w:val="0"/>
          <w:sz w:val="22"/>
        </w:rPr>
        <w:t>(c) Shoulder dislocation</w:t>
      </w:r>
    </w:p>
    <w:p>
      <w:pPr>
        <w:spacing w:after="0" w:before="0"/>
      </w:pPr>
      <w:r>
        <w:rPr>
          <w:b w:val="0"/>
          <w:i w:val="0"/>
          <w:sz w:val="22"/>
        </w:rPr>
        <w:t>(d) Bursitis</w:t>
      </w:r>
    </w:p>
    <w:p>
      <w:pPr>
        <w:spacing w:after="0" w:before="40"/>
      </w:pPr>
      <w:r>
        <w:rPr>
          <w:b/>
          <w:i w:val="0"/>
          <w:sz w:val="22"/>
        </w:rPr>
        <w:t>Answer: a</w:t>
      </w:r>
    </w:p>
    <w:p>
      <w:pPr>
        <w:spacing w:after="0" w:before="0"/>
      </w:pPr>
      <w:r>
        <w:rPr>
          <w:b w:val="0"/>
          <w:i w:val="0"/>
          <w:sz w:val="21"/>
        </w:rPr>
        <w:t>Solution: Adhesive capsulitis (frozen shoulder) causes gradual painful restriction of both active and passive motion, treated with physiotherapy and gentle stretching. A rotator cuff tear (b) has weakness with preserved passive motion.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reading the oxygen flow meter, the nurse should read the level at the:</w:t>
      </w:r>
    </w:p>
    <w:p>
      <w:pPr>
        <w:spacing w:after="0" w:before="0"/>
      </w:pPr>
      <w:r>
        <w:rPr>
          <w:b w:val="0"/>
          <w:i w:val="0"/>
          <w:sz w:val="22"/>
        </w:rPr>
        <w:t>(a) Centre of the ball (float) at eye level</w:t>
      </w:r>
    </w:p>
    <w:p>
      <w:pPr>
        <w:spacing w:after="0" w:before="0"/>
      </w:pPr>
      <w:r>
        <w:rPr>
          <w:b w:val="0"/>
          <w:i w:val="0"/>
          <w:sz w:val="22"/>
        </w:rPr>
        <w:t>(b) Top of the ball</w:t>
      </w:r>
    </w:p>
    <w:p>
      <w:pPr>
        <w:spacing w:after="0" w:before="0"/>
      </w:pPr>
      <w:r>
        <w:rPr>
          <w:b w:val="0"/>
          <w:i w:val="0"/>
          <w:sz w:val="22"/>
        </w:rPr>
        <w:t>(c) Bottom of the tube</w:t>
      </w:r>
    </w:p>
    <w:p>
      <w:pPr>
        <w:spacing w:after="0" w:before="0"/>
      </w:pPr>
      <w:r>
        <w:rPr>
          <w:b w:val="0"/>
          <w:i w:val="0"/>
          <w:sz w:val="22"/>
        </w:rPr>
        <w:t>(d) Side of the meter</w:t>
      </w:r>
    </w:p>
    <w:p>
      <w:pPr>
        <w:spacing w:after="0" w:before="40"/>
      </w:pPr>
      <w:r>
        <w:rPr>
          <w:b/>
          <w:i w:val="0"/>
          <w:sz w:val="22"/>
        </w:rPr>
        <w:t>Answer: a</w:t>
      </w:r>
    </w:p>
    <w:p>
      <w:pPr>
        <w:spacing w:after="0" w:before="0"/>
      </w:pPr>
      <w:r>
        <w:rPr>
          <w:b w:val="0"/>
          <w:i w:val="0"/>
          <w:sz w:val="21"/>
        </w:rPr>
        <w:t>Solution: The oxygen flow is read at the centre of the ball float at eye level for accuracy. The other reading points are incorrect and can give wrong flow rates.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glass thermometer breaks and mercury spills on the floor. Which is the correct clean-up procedure?</w:t>
      </w:r>
    </w:p>
    <w:p>
      <w:pPr>
        <w:spacing w:after="0" w:before="0"/>
      </w:pPr>
      <w:r>
        <w:rPr>
          <w:b w:val="0"/>
          <w:i w:val="0"/>
          <w:sz w:val="22"/>
        </w:rPr>
        <w:t>(a) Wear gloves, carefully collect the mercury with paper, place it in a sealed container, and ventilate the area</w:t>
      </w:r>
    </w:p>
    <w:p>
      <w:pPr>
        <w:spacing w:after="0" w:before="0"/>
      </w:pPr>
      <w:r>
        <w:rPr>
          <w:b w:val="0"/>
          <w:i w:val="0"/>
          <w:sz w:val="22"/>
        </w:rPr>
        <w:t>(b) Sweep the mercury with a broom and flush it down the sink</w:t>
      </w:r>
    </w:p>
    <w:p>
      <w:pPr>
        <w:spacing w:after="0" w:before="0"/>
      </w:pPr>
      <w:r>
        <w:rPr>
          <w:b w:val="0"/>
          <w:i w:val="0"/>
          <w:sz w:val="22"/>
        </w:rPr>
        <w:t>(c) Vacuum the mercury immediately</w:t>
      </w:r>
    </w:p>
    <w:p>
      <w:pPr>
        <w:spacing w:after="0" w:before="0"/>
      </w:pPr>
      <w:r>
        <w:rPr>
          <w:b w:val="0"/>
          <w:i w:val="0"/>
          <w:sz w:val="22"/>
        </w:rPr>
        <w:t>(d) Pick up the mercury with bare hands</w:t>
      </w:r>
    </w:p>
    <w:p>
      <w:pPr>
        <w:spacing w:after="0" w:before="40"/>
      </w:pPr>
      <w:r>
        <w:rPr>
          <w:b/>
          <w:i w:val="0"/>
          <w:sz w:val="22"/>
        </w:rPr>
        <w:t>Answer: a</w:t>
      </w:r>
    </w:p>
    <w:p>
      <w:pPr>
        <w:spacing w:after="0" w:before="0"/>
      </w:pPr>
      <w:r>
        <w:rPr>
          <w:b w:val="0"/>
          <w:i w:val="0"/>
          <w:sz w:val="21"/>
        </w:rPr>
        <w:t>Solution: Mercury is hazardous; it is collected with paper or a dropper wearing gloves, sealed in a labelled container, and the area ventilated. Sweeping or vacuuming (b, c) disperses toxic mercury vapour, and bare hands (d) are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has a thin, grey, fishy-smelling vaginal discharge with a positive whiff test. Which condition is most likely?</w:t>
      </w:r>
    </w:p>
    <w:p>
      <w:pPr>
        <w:spacing w:after="0" w:before="0"/>
      </w:pPr>
      <w:r>
        <w:rPr>
          <w:b w:val="0"/>
          <w:i w:val="0"/>
          <w:sz w:val="22"/>
        </w:rPr>
        <w:t>(a) Bacterial vaginosis</w:t>
      </w:r>
    </w:p>
    <w:p>
      <w:pPr>
        <w:spacing w:after="0" w:before="0"/>
      </w:pPr>
      <w:r>
        <w:rPr>
          <w:b w:val="0"/>
          <w:i w:val="0"/>
          <w:sz w:val="22"/>
        </w:rPr>
        <w:t>(b) Candidiasis</w:t>
      </w:r>
    </w:p>
    <w:p>
      <w:pPr>
        <w:spacing w:after="0" w:before="0"/>
      </w:pPr>
      <w:r>
        <w:rPr>
          <w:b w:val="0"/>
          <w:i w:val="0"/>
          <w:sz w:val="22"/>
        </w:rPr>
        <w:t>(c) Trichomoniasis</w:t>
      </w:r>
    </w:p>
    <w:p>
      <w:pPr>
        <w:spacing w:after="0" w:before="0"/>
      </w:pPr>
      <w:r>
        <w:rPr>
          <w:b w:val="0"/>
          <w:i w:val="0"/>
          <w:sz w:val="22"/>
        </w:rPr>
        <w:t>(d) Gonorrhoea</w:t>
      </w:r>
    </w:p>
    <w:p>
      <w:pPr>
        <w:spacing w:after="0" w:before="40"/>
      </w:pPr>
      <w:r>
        <w:rPr>
          <w:b/>
          <w:i w:val="0"/>
          <w:sz w:val="22"/>
        </w:rPr>
        <w:t>Answer: a</w:t>
      </w:r>
    </w:p>
    <w:p>
      <w:pPr>
        <w:spacing w:after="0" w:before="0"/>
      </w:pPr>
      <w:r>
        <w:rPr>
          <w:b w:val="0"/>
          <w:i w:val="0"/>
          <w:sz w:val="21"/>
        </w:rPr>
        <w:t>Solution: Bacterial vaginosis causes a thin, fishy-smelling discharge with clue cells and a positive whiff (amine) test. Candidiasis (b) has thick curdy discharge and itching, and trichomoniasis (c) a frothy green discharge.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16-year-old has severe cramping lower abdominal pain with each menstrual period, beginning at menarche, with a normal examination. Which is most likely?</w:t>
      </w:r>
    </w:p>
    <w:p>
      <w:pPr>
        <w:spacing w:after="0" w:before="0"/>
      </w:pPr>
      <w:r>
        <w:rPr>
          <w:b w:val="0"/>
          <w:i w:val="0"/>
          <w:sz w:val="22"/>
        </w:rPr>
        <w:t>(a) Primary dysmenorrhoea</w:t>
      </w:r>
    </w:p>
    <w:p>
      <w:pPr>
        <w:spacing w:after="0" w:before="0"/>
      </w:pPr>
      <w:r>
        <w:rPr>
          <w:b w:val="0"/>
          <w:i w:val="0"/>
          <w:sz w:val="22"/>
        </w:rPr>
        <w:t>(b) Endometriosis</w:t>
      </w:r>
    </w:p>
    <w:p>
      <w:pPr>
        <w:spacing w:after="0" w:before="0"/>
      </w:pPr>
      <w:r>
        <w:rPr>
          <w:b w:val="0"/>
          <w:i w:val="0"/>
          <w:sz w:val="22"/>
        </w:rPr>
        <w:t>(c) Pelvic inflammatory disease</w:t>
      </w:r>
    </w:p>
    <w:p>
      <w:pPr>
        <w:spacing w:after="0" w:before="0"/>
      </w:pPr>
      <w:r>
        <w:rPr>
          <w:b w:val="0"/>
          <w:i w:val="0"/>
          <w:sz w:val="22"/>
        </w:rPr>
        <w:t>(d) Ectopic pregnancy</w:t>
      </w:r>
    </w:p>
    <w:p>
      <w:pPr>
        <w:spacing w:after="0" w:before="40"/>
      </w:pPr>
      <w:r>
        <w:rPr>
          <w:b/>
          <w:i w:val="0"/>
          <w:sz w:val="22"/>
        </w:rPr>
        <w:t>Answer: a</w:t>
      </w:r>
    </w:p>
    <w:p>
      <w:pPr>
        <w:spacing w:after="0" w:before="0"/>
      </w:pPr>
      <w:r>
        <w:rPr>
          <w:b w:val="0"/>
          <w:i w:val="0"/>
          <w:sz w:val="21"/>
        </w:rPr>
        <w:t>Solution: Primary dysmenorrhoea is cramping pain with menstruation from menarche without pelvic pathology, managed with NSAIDs and heat. Endometriosis (b) typically develops later with progressive pain, and the others have additional findings.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client-centred therapy (Rogers), the therapist's unconditional positive regard means:</w:t>
      </w:r>
    </w:p>
    <w:p>
      <w:pPr>
        <w:spacing w:after="0" w:before="0"/>
      </w:pPr>
      <w:r>
        <w:rPr>
          <w:b w:val="0"/>
          <w:i w:val="0"/>
          <w:sz w:val="22"/>
        </w:rPr>
        <w:t>(a) Accepting the client without judgement regardless of behaviour</w:t>
      </w:r>
    </w:p>
    <w:p>
      <w:pPr>
        <w:spacing w:after="0" w:before="0"/>
      </w:pPr>
      <w:r>
        <w:rPr>
          <w:b w:val="0"/>
          <w:i w:val="0"/>
          <w:sz w:val="22"/>
        </w:rPr>
        <w:t>(b) Praising every behaviour</w:t>
      </w:r>
    </w:p>
    <w:p>
      <w:pPr>
        <w:spacing w:after="0" w:before="0"/>
      </w:pPr>
      <w:r>
        <w:rPr>
          <w:b w:val="0"/>
          <w:i w:val="0"/>
          <w:sz w:val="22"/>
        </w:rPr>
        <w:t>(c) Agreeing with everything the client says</w:t>
      </w:r>
    </w:p>
    <w:p>
      <w:pPr>
        <w:spacing w:after="0" w:before="0"/>
      </w:pPr>
      <w:r>
        <w:rPr>
          <w:b w:val="0"/>
          <w:i w:val="0"/>
          <w:sz w:val="22"/>
        </w:rPr>
        <w:t>(d) Setting strict conditions for therapy</w:t>
      </w:r>
    </w:p>
    <w:p>
      <w:pPr>
        <w:spacing w:after="0" w:before="40"/>
      </w:pPr>
      <w:r>
        <w:rPr>
          <w:b/>
          <w:i w:val="0"/>
          <w:sz w:val="22"/>
        </w:rPr>
        <w:t>Answer: a</w:t>
      </w:r>
    </w:p>
    <w:p>
      <w:pPr>
        <w:spacing w:after="0" w:before="0"/>
      </w:pPr>
      <w:r>
        <w:rPr>
          <w:b w:val="0"/>
          <w:i w:val="0"/>
          <w:sz w:val="21"/>
        </w:rPr>
        <w:t>Solution: Unconditional positive regard is accepting and valuing the client without judgement, a core condition of client-centred therapy. It is not approval of behaviour (b), agreement (c), or conditional acceptance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Mini-Mental State Examination (MMSE) is primarily used to:</w:t>
      </w:r>
    </w:p>
    <w:p>
      <w:pPr>
        <w:spacing w:after="0" w:before="0"/>
      </w:pPr>
      <w:r>
        <w:rPr>
          <w:b w:val="0"/>
          <w:i w:val="0"/>
          <w:sz w:val="22"/>
        </w:rPr>
        <w:t>(a) Screen for cognitive impairment such as dementia and delirium</w:t>
      </w:r>
    </w:p>
    <w:p>
      <w:pPr>
        <w:spacing w:after="0" w:before="0"/>
      </w:pPr>
      <w:r>
        <w:rPr>
          <w:b w:val="0"/>
          <w:i w:val="0"/>
          <w:sz w:val="22"/>
        </w:rPr>
        <w:t>(b) Diagnose schizophrenia</w:t>
      </w:r>
    </w:p>
    <w:p>
      <w:pPr>
        <w:spacing w:after="0" w:before="0"/>
      </w:pPr>
      <w:r>
        <w:rPr>
          <w:b w:val="0"/>
          <w:i w:val="0"/>
          <w:sz w:val="22"/>
        </w:rPr>
        <w:t>(c) Measure intelligence quotient</w:t>
      </w:r>
    </w:p>
    <w:p>
      <w:pPr>
        <w:spacing w:after="0" w:before="0"/>
      </w:pPr>
      <w:r>
        <w:rPr>
          <w:b w:val="0"/>
          <w:i w:val="0"/>
          <w:sz w:val="22"/>
        </w:rPr>
        <w:t>(d) Assess personality traits</w:t>
      </w:r>
    </w:p>
    <w:p>
      <w:pPr>
        <w:spacing w:after="0" w:before="40"/>
      </w:pPr>
      <w:r>
        <w:rPr>
          <w:b/>
          <w:i w:val="0"/>
          <w:sz w:val="22"/>
        </w:rPr>
        <w:t>Answer: a</w:t>
      </w:r>
    </w:p>
    <w:p>
      <w:pPr>
        <w:spacing w:after="0" w:before="0"/>
      </w:pPr>
      <w:r>
        <w:rPr>
          <w:b w:val="0"/>
          <w:i w:val="0"/>
          <w:sz w:val="21"/>
        </w:rPr>
        <w:t>Solution: The MMSE screens orientation, memory, attention, language, and visuospatial function to detect cognitive impairment. It is not an IQ test (c), personality test (d), or a schizophrenia diagnostic tool (b).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therapy reveals a plan to seriously harm a specific person. Under the principle of duty to warn, the nurse should:</w:t>
      </w:r>
    </w:p>
    <w:p>
      <w:pPr>
        <w:spacing w:after="0" w:before="0"/>
      </w:pPr>
      <w:r>
        <w:rPr>
          <w:b w:val="0"/>
          <w:i w:val="0"/>
          <w:sz w:val="22"/>
        </w:rPr>
        <w:t>(a) Warn the potential victim and notify authorities while maintaining confidentiality appropriately</w:t>
      </w:r>
    </w:p>
    <w:p>
      <w:pPr>
        <w:spacing w:after="0" w:before="0"/>
      </w:pPr>
      <w:r>
        <w:rPr>
          <w:b w:val="0"/>
          <w:i w:val="0"/>
          <w:sz w:val="22"/>
        </w:rPr>
        <w:t>(b) Promise to keep the information completely secret</w:t>
      </w:r>
    </w:p>
    <w:p>
      <w:pPr>
        <w:spacing w:after="0" w:before="0"/>
      </w:pPr>
      <w:r>
        <w:rPr>
          <w:b w:val="0"/>
          <w:i w:val="0"/>
          <w:sz w:val="22"/>
        </w:rPr>
        <w:t>(c) Ignore the threat as confidential</w:t>
      </w:r>
    </w:p>
    <w:p>
      <w:pPr>
        <w:spacing w:after="0" w:before="0"/>
      </w:pPr>
      <w:r>
        <w:rPr>
          <w:b w:val="0"/>
          <w:i w:val="0"/>
          <w:sz w:val="22"/>
        </w:rPr>
        <w:t>(d) Discharge the client immediately without action</w:t>
      </w:r>
    </w:p>
    <w:p>
      <w:pPr>
        <w:spacing w:after="0" w:before="40"/>
      </w:pPr>
      <w:r>
        <w:rPr>
          <w:b/>
          <w:i w:val="0"/>
          <w:sz w:val="22"/>
        </w:rPr>
        <w:t>Answer: a</w:t>
      </w:r>
    </w:p>
    <w:p>
      <w:pPr>
        <w:spacing w:after="0" w:before="0"/>
      </w:pPr>
      <w:r>
        <w:rPr>
          <w:b w:val="0"/>
          <w:i w:val="0"/>
          <w:sz w:val="21"/>
        </w:rPr>
        <w:t>Solution: Duty to warn (Tarasoff principle) requires the therapist to warn identifiable potential victims and notify authorities when a client poses a serious threat, even though confidentiality is normally protected. Keeping it secret (b) or ignoring it (c) is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 develops fever, arthritis, and a red rash two to three weeks after a streptococcal throat infection. Which condition is most likely?</w:t>
      </w:r>
    </w:p>
    <w:p>
      <w:pPr>
        <w:spacing w:after="0" w:before="0"/>
      </w:pPr>
      <w:r>
        <w:rPr>
          <w:b w:val="0"/>
          <w:i w:val="0"/>
          <w:sz w:val="22"/>
        </w:rPr>
        <w:t>(a) Rheumatic fever</w:t>
      </w:r>
    </w:p>
    <w:p>
      <w:pPr>
        <w:spacing w:after="0" w:before="0"/>
      </w:pPr>
      <w:r>
        <w:rPr>
          <w:b w:val="0"/>
          <w:i w:val="0"/>
          <w:sz w:val="22"/>
        </w:rPr>
        <w:t>(b) Kawasaki disease</w:t>
      </w:r>
    </w:p>
    <w:p>
      <w:pPr>
        <w:spacing w:after="0" w:before="0"/>
      </w:pPr>
      <w:r>
        <w:rPr>
          <w:b w:val="0"/>
          <w:i w:val="0"/>
          <w:sz w:val="22"/>
        </w:rPr>
        <w:t>(c) Juvenile idiopathic arthritis</w:t>
      </w:r>
    </w:p>
    <w:p>
      <w:pPr>
        <w:spacing w:after="0" w:before="0"/>
      </w:pPr>
      <w:r>
        <w:rPr>
          <w:b w:val="0"/>
          <w:i w:val="0"/>
          <w:sz w:val="22"/>
        </w:rPr>
        <w:t>(d) Scarlet fever</w:t>
      </w:r>
    </w:p>
    <w:p>
      <w:pPr>
        <w:spacing w:after="0" w:before="40"/>
      </w:pPr>
      <w:r>
        <w:rPr>
          <w:b/>
          <w:i w:val="0"/>
          <w:sz w:val="22"/>
        </w:rPr>
        <w:t>Answer: a</w:t>
      </w:r>
    </w:p>
    <w:p>
      <w:pPr>
        <w:spacing w:after="0" w:before="0"/>
      </w:pPr>
      <w:r>
        <w:rPr>
          <w:b w:val="0"/>
          <w:i w:val="0"/>
          <w:sz w:val="21"/>
        </w:rPr>
        <w:t>Solution: Rheumatic fever follows group A streptococcal infection with fever, migratory arthritis, carditis, and rash; it can damage the heart valves. Scarlet fever (d) is the acute infection itself, and Kawasaki (b) has no strep link.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7-year-old who was toilet trained begins soiling his underwear with soft stool. Which condition should the nurse suspect?</w:t>
      </w:r>
    </w:p>
    <w:p>
      <w:pPr>
        <w:spacing w:after="0" w:before="0"/>
      </w:pPr>
      <w:r>
        <w:rPr>
          <w:b w:val="0"/>
          <w:i w:val="0"/>
          <w:sz w:val="22"/>
        </w:rPr>
        <w:t>(a) Encopresis</w:t>
      </w:r>
    </w:p>
    <w:p>
      <w:pPr>
        <w:spacing w:after="0" w:before="0"/>
      </w:pPr>
      <w:r>
        <w:rPr>
          <w:b w:val="0"/>
          <w:i w:val="0"/>
          <w:sz w:val="22"/>
        </w:rPr>
        <w:t>(b) Enuresis</w:t>
      </w:r>
    </w:p>
    <w:p>
      <w:pPr>
        <w:spacing w:after="0" w:before="0"/>
      </w:pPr>
      <w:r>
        <w:rPr>
          <w:b w:val="0"/>
          <w:i w:val="0"/>
          <w:sz w:val="22"/>
        </w:rPr>
        <w:t>(c) Diarrhoea</w:t>
      </w:r>
    </w:p>
    <w:p>
      <w:pPr>
        <w:spacing w:after="0" w:before="0"/>
      </w:pPr>
      <w:r>
        <w:rPr>
          <w:b w:val="0"/>
          <w:i w:val="0"/>
          <w:sz w:val="22"/>
        </w:rPr>
        <w:t>(d) Constipation with overflow only</w:t>
      </w:r>
    </w:p>
    <w:p>
      <w:pPr>
        <w:spacing w:after="0" w:before="40"/>
      </w:pPr>
      <w:r>
        <w:rPr>
          <w:b/>
          <w:i w:val="0"/>
          <w:sz w:val="22"/>
        </w:rPr>
        <w:t>Answer: a</w:t>
      </w:r>
    </w:p>
    <w:p>
      <w:pPr>
        <w:spacing w:after="0" w:before="0"/>
      </w:pPr>
      <w:r>
        <w:rPr>
          <w:b w:val="0"/>
          <w:i w:val="0"/>
          <w:sz w:val="21"/>
        </w:rPr>
        <w:t>Solution: Encopresis is the repeated passage of faeces into inappropriate places after the age of toilet training, often from chronic constipation with overflow. Enuresis (b) is urinary, not faecal.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2-month-old infant is brought in with retinal haemorrhages, rib fractures, and subdural haematoma, with no history of major trauma. Which condition is most likely?</w:t>
      </w:r>
    </w:p>
    <w:p>
      <w:pPr>
        <w:spacing w:after="0" w:before="0"/>
      </w:pPr>
      <w:r>
        <w:rPr>
          <w:b w:val="0"/>
          <w:i w:val="0"/>
          <w:sz w:val="22"/>
        </w:rPr>
        <w:t>(a) Shaken baby syndrome</w:t>
      </w:r>
    </w:p>
    <w:p>
      <w:pPr>
        <w:spacing w:after="0" w:before="0"/>
      </w:pPr>
      <w:r>
        <w:rPr>
          <w:b w:val="0"/>
          <w:i w:val="0"/>
          <w:sz w:val="22"/>
        </w:rPr>
        <w:t>(b) Accidental fall from bed</w:t>
      </w:r>
    </w:p>
    <w:p>
      <w:pPr>
        <w:spacing w:after="0" w:before="0"/>
      </w:pPr>
      <w:r>
        <w:rPr>
          <w:b w:val="0"/>
          <w:i w:val="0"/>
          <w:sz w:val="22"/>
        </w:rPr>
        <w:t>(c) Osteogenesis imperfecta</w:t>
      </w:r>
    </w:p>
    <w:p>
      <w:pPr>
        <w:spacing w:after="0" w:before="0"/>
      </w:pPr>
      <w:r>
        <w:rPr>
          <w:b w:val="0"/>
          <w:i w:val="0"/>
          <w:sz w:val="22"/>
        </w:rPr>
        <w:t>(d) Coagulation disorder</w:t>
      </w:r>
    </w:p>
    <w:p>
      <w:pPr>
        <w:spacing w:after="0" w:before="40"/>
      </w:pPr>
      <w:r>
        <w:rPr>
          <w:b/>
          <w:i w:val="0"/>
          <w:sz w:val="22"/>
        </w:rPr>
        <w:t>Answer: a</w:t>
      </w:r>
    </w:p>
    <w:p>
      <w:pPr>
        <w:spacing w:after="0" w:before="0"/>
      </w:pPr>
      <w:r>
        <w:rPr>
          <w:b w:val="0"/>
          <w:i w:val="0"/>
          <w:sz w:val="21"/>
        </w:rPr>
        <w:t>Solution: The triad of retinal haemorrhages, rib fractures, and subdural haematoma in an infant without an adequate trauma history is classic shaken baby syndrome (abusive head trauma), a reportable finding. The other options do not explain the pattern.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 major source of water pollution?</w:t>
      </w:r>
    </w:p>
    <w:p>
      <w:pPr>
        <w:spacing w:after="0" w:before="0"/>
      </w:pPr>
      <w:r>
        <w:rPr>
          <w:b w:val="0"/>
          <w:i w:val="0"/>
          <w:sz w:val="22"/>
        </w:rPr>
        <w:t>(a) Industrial effluents and untreated sewage</w:t>
      </w:r>
    </w:p>
    <w:p>
      <w:pPr>
        <w:spacing w:after="0" w:before="0"/>
      </w:pPr>
      <w:r>
        <w:rPr>
          <w:b w:val="0"/>
          <w:i w:val="0"/>
          <w:sz w:val="22"/>
        </w:rPr>
        <w:t>(b) Clean rainwater</w:t>
      </w:r>
    </w:p>
    <w:p>
      <w:pPr>
        <w:spacing w:after="0" w:before="0"/>
      </w:pPr>
      <w:r>
        <w:rPr>
          <w:b w:val="0"/>
          <w:i w:val="0"/>
          <w:sz w:val="22"/>
        </w:rPr>
        <w:t>(c) Desalinated water</w:t>
      </w:r>
    </w:p>
    <w:p>
      <w:pPr>
        <w:spacing w:after="0" w:before="0"/>
      </w:pPr>
      <w:r>
        <w:rPr>
          <w:b w:val="0"/>
          <w:i w:val="0"/>
          <w:sz w:val="22"/>
        </w:rPr>
        <w:t>(d) Underground aquifers</w:t>
      </w:r>
    </w:p>
    <w:p>
      <w:pPr>
        <w:spacing w:after="0" w:before="40"/>
      </w:pPr>
      <w:r>
        <w:rPr>
          <w:b/>
          <w:i w:val="0"/>
          <w:sz w:val="22"/>
        </w:rPr>
        <w:t>Answer: a</w:t>
      </w:r>
    </w:p>
    <w:p>
      <w:pPr>
        <w:spacing w:after="0" w:before="0"/>
      </w:pPr>
      <w:r>
        <w:rPr>
          <w:b w:val="0"/>
          <w:i w:val="0"/>
          <w:sz w:val="21"/>
        </w:rPr>
        <w:t>Solution: Industrial effluents, untreated sewage, agricultural runoff, and solid waste dumping pollute water sources and spread waterborne diseases. The other options are not pollution sources.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an individual-oriented method of health education?</w:t>
      </w:r>
    </w:p>
    <w:p>
      <w:pPr>
        <w:spacing w:after="0" w:before="0"/>
      </w:pPr>
      <w:r>
        <w:rPr>
          <w:b w:val="0"/>
          <w:i w:val="0"/>
          <w:sz w:val="22"/>
        </w:rPr>
        <w:t>(a) Personal interview and counselling</w:t>
      </w:r>
    </w:p>
    <w:p>
      <w:pPr>
        <w:spacing w:after="0" w:before="0"/>
      </w:pPr>
      <w:r>
        <w:rPr>
          <w:b w:val="0"/>
          <w:i w:val="0"/>
          <w:sz w:val="22"/>
        </w:rPr>
        <w:t>(b) Lecture</w:t>
      </w:r>
    </w:p>
    <w:p>
      <w:pPr>
        <w:spacing w:after="0" w:before="0"/>
      </w:pPr>
      <w:r>
        <w:rPr>
          <w:b w:val="0"/>
          <w:i w:val="0"/>
          <w:sz w:val="22"/>
        </w:rPr>
        <w:t>(c) Group discussion</w:t>
      </w:r>
    </w:p>
    <w:p>
      <w:pPr>
        <w:spacing w:after="0" w:before="0"/>
      </w:pPr>
      <w:r>
        <w:rPr>
          <w:b w:val="0"/>
          <w:i w:val="0"/>
          <w:sz w:val="22"/>
        </w:rPr>
        <w:t>(d) Poster display</w:t>
      </w:r>
    </w:p>
    <w:p>
      <w:pPr>
        <w:spacing w:after="0" w:before="40"/>
      </w:pPr>
      <w:r>
        <w:rPr>
          <w:b/>
          <w:i w:val="0"/>
          <w:sz w:val="22"/>
        </w:rPr>
        <w:t>Answer: a</w:t>
      </w:r>
    </w:p>
    <w:p>
      <w:pPr>
        <w:spacing w:after="0" w:before="0"/>
      </w:pPr>
      <w:r>
        <w:rPr>
          <w:b w:val="0"/>
          <w:i w:val="0"/>
          <w:sz w:val="21"/>
        </w:rPr>
        <w:t>Solution: Personal interview and counselling are individual methods of health education; lectures (b), group discussions (c), and posters (d) are group or mass methods.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Indian Red Cross Society is a voluntary agency that primarily works in the areas of:</w:t>
      </w:r>
    </w:p>
    <w:p>
      <w:pPr>
        <w:spacing w:after="0" w:before="0"/>
      </w:pPr>
      <w:r>
        <w:rPr>
          <w:b w:val="0"/>
          <w:i w:val="0"/>
          <w:sz w:val="22"/>
        </w:rPr>
        <w:t>(a) Blood donation, disaster relief, and first aid training</w:t>
      </w:r>
    </w:p>
    <w:p>
      <w:pPr>
        <w:spacing w:after="0" w:before="0"/>
      </w:pPr>
      <w:r>
        <w:rPr>
          <w:b w:val="0"/>
          <w:i w:val="0"/>
          <w:sz w:val="22"/>
        </w:rPr>
        <w:t>(b) Manufacturing medicines</w:t>
      </w:r>
    </w:p>
    <w:p>
      <w:pPr>
        <w:spacing w:after="0" w:before="0"/>
      </w:pPr>
      <w:r>
        <w:rPr>
          <w:b w:val="0"/>
          <w:i w:val="0"/>
          <w:sz w:val="22"/>
        </w:rPr>
        <w:t>(c) Running private hospitals for profit</w:t>
      </w:r>
    </w:p>
    <w:p>
      <w:pPr>
        <w:spacing w:after="0" w:before="0"/>
      </w:pPr>
      <w:r>
        <w:rPr>
          <w:b w:val="0"/>
          <w:i w:val="0"/>
          <w:sz w:val="22"/>
        </w:rPr>
        <w:t>(d) Publishing medical textbooks</w:t>
      </w:r>
    </w:p>
    <w:p>
      <w:pPr>
        <w:spacing w:after="0" w:before="40"/>
      </w:pPr>
      <w:r>
        <w:rPr>
          <w:b/>
          <w:i w:val="0"/>
          <w:sz w:val="22"/>
        </w:rPr>
        <w:t>Answer: a</w:t>
      </w:r>
    </w:p>
    <w:p>
      <w:pPr>
        <w:spacing w:after="0" w:before="0"/>
      </w:pPr>
      <w:r>
        <w:rPr>
          <w:b w:val="0"/>
          <w:i w:val="0"/>
          <w:sz w:val="21"/>
        </w:rPr>
        <w:t>Solution: The Indian Red Cross is a humanitarian voluntary agency providing blood bank services, disaster relief, and first aid training. The other options are not its functions.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pedigree chart is used in genetic counselling to:</w:t>
      </w:r>
    </w:p>
    <w:p>
      <w:pPr>
        <w:spacing w:after="0" w:before="0"/>
      </w:pPr>
      <w:r>
        <w:rPr>
          <w:b w:val="0"/>
          <w:i w:val="0"/>
          <w:sz w:val="22"/>
        </w:rPr>
        <w:t>(a) Trace the inheritance of a trait or disorder through a family across generations</w:t>
      </w:r>
    </w:p>
    <w:p>
      <w:pPr>
        <w:spacing w:after="0" w:before="0"/>
      </w:pPr>
      <w:r>
        <w:rPr>
          <w:b w:val="0"/>
          <w:i w:val="0"/>
          <w:sz w:val="22"/>
        </w:rPr>
        <w:t>(b) Count the chromosomes in a cell</w:t>
      </w:r>
    </w:p>
    <w:p>
      <w:pPr>
        <w:spacing w:after="0" w:before="0"/>
      </w:pPr>
      <w:r>
        <w:rPr>
          <w:b w:val="0"/>
          <w:i w:val="0"/>
          <w:sz w:val="22"/>
        </w:rPr>
        <w:t>(c) Sequence the DNA of a gene</w:t>
      </w:r>
    </w:p>
    <w:p>
      <w:pPr>
        <w:spacing w:after="0" w:before="0"/>
      </w:pPr>
      <w:r>
        <w:rPr>
          <w:b w:val="0"/>
          <w:i w:val="0"/>
          <w:sz w:val="22"/>
        </w:rPr>
        <w:t>(d) Detect carrier status by blood group only</w:t>
      </w:r>
    </w:p>
    <w:p>
      <w:pPr>
        <w:spacing w:after="0" w:before="40"/>
      </w:pPr>
      <w:r>
        <w:rPr>
          <w:b/>
          <w:i w:val="0"/>
          <w:sz w:val="22"/>
        </w:rPr>
        <w:t>Answer: a</w:t>
      </w:r>
    </w:p>
    <w:p>
      <w:pPr>
        <w:spacing w:after="0" w:before="0"/>
      </w:pPr>
      <w:r>
        <w:rPr>
          <w:b w:val="0"/>
          <w:i w:val="0"/>
          <w:sz w:val="21"/>
        </w:rPr>
        <w:t>Solution: A pedigree chart diagrams family relationships to trace how a trait or disorder is inherited across generations, helping determine inheritance patterns and recurrence risks. The other options describe laboratory techniques.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factor enhances the absorption of non-haem iron from plant foods?</w:t>
      </w:r>
    </w:p>
    <w:p>
      <w:pPr>
        <w:spacing w:after="0" w:before="0"/>
      </w:pPr>
      <w:r>
        <w:rPr>
          <w:b w:val="0"/>
          <w:i w:val="0"/>
          <w:sz w:val="22"/>
        </w:rPr>
        <w:t>(a) Vitamin C (ascorbic acid)</w:t>
      </w:r>
    </w:p>
    <w:p>
      <w:pPr>
        <w:spacing w:after="0" w:before="0"/>
      </w:pPr>
      <w:r>
        <w:rPr>
          <w:b w:val="0"/>
          <w:i w:val="0"/>
          <w:sz w:val="22"/>
        </w:rPr>
        <w:t>(b) Calcium</w:t>
      </w:r>
    </w:p>
    <w:p>
      <w:pPr>
        <w:spacing w:after="0" w:before="0"/>
      </w:pPr>
      <w:r>
        <w:rPr>
          <w:b w:val="0"/>
          <w:i w:val="0"/>
          <w:sz w:val="22"/>
        </w:rPr>
        <w:t>(c) Tannins in tea</w:t>
      </w:r>
    </w:p>
    <w:p>
      <w:pPr>
        <w:spacing w:after="0" w:before="0"/>
      </w:pPr>
      <w:r>
        <w:rPr>
          <w:b w:val="0"/>
          <w:i w:val="0"/>
          <w:sz w:val="22"/>
        </w:rPr>
        <w:t>(d) Phytates in cereals</w:t>
      </w:r>
    </w:p>
    <w:p>
      <w:pPr>
        <w:spacing w:after="0" w:before="40"/>
      </w:pPr>
      <w:r>
        <w:rPr>
          <w:b/>
          <w:i w:val="0"/>
          <w:sz w:val="22"/>
        </w:rPr>
        <w:t>Answer: a</w:t>
      </w:r>
    </w:p>
    <w:p>
      <w:pPr>
        <w:spacing w:after="0" w:before="0"/>
      </w:pPr>
      <w:r>
        <w:rPr>
          <w:b w:val="0"/>
          <w:i w:val="0"/>
          <w:sz w:val="21"/>
        </w:rPr>
        <w:t>Solution: Vitamin C converts iron to a more absorbable form and enhances non-haem iron absorption. Calcium (b), tannins (c), and phytates (d) inhibit iron absorption.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breakdown of social institutions and norms, often during rapid change, leading to instability, is called:</w:t>
      </w:r>
    </w:p>
    <w:p>
      <w:pPr>
        <w:spacing w:after="0" w:before="0"/>
      </w:pPr>
      <w:r>
        <w:rPr>
          <w:b w:val="0"/>
          <w:i w:val="0"/>
          <w:sz w:val="22"/>
        </w:rPr>
        <w:t>(a) Social disorganization</w:t>
      </w:r>
    </w:p>
    <w:p>
      <w:pPr>
        <w:spacing w:after="0" w:before="0"/>
      </w:pPr>
      <w:r>
        <w:rPr>
          <w:b w:val="0"/>
          <w:i w:val="0"/>
          <w:sz w:val="22"/>
        </w:rPr>
        <w:t>(b) Social organization</w:t>
      </w:r>
    </w:p>
    <w:p>
      <w:pPr>
        <w:spacing w:after="0" w:before="0"/>
      </w:pPr>
      <w:r>
        <w:rPr>
          <w:b w:val="0"/>
          <w:i w:val="0"/>
          <w:sz w:val="22"/>
        </w:rPr>
        <w:t>(c) Social stratification</w:t>
      </w:r>
    </w:p>
    <w:p>
      <w:pPr>
        <w:spacing w:after="0" w:before="0"/>
      </w:pPr>
      <w:r>
        <w:rPr>
          <w:b w:val="0"/>
          <w:i w:val="0"/>
          <w:sz w:val="22"/>
        </w:rPr>
        <w:t>(d) Social mobility</w:t>
      </w:r>
    </w:p>
    <w:p>
      <w:pPr>
        <w:spacing w:after="0" w:before="40"/>
      </w:pPr>
      <w:r>
        <w:rPr>
          <w:b/>
          <w:i w:val="0"/>
          <w:sz w:val="22"/>
        </w:rPr>
        <w:t>Answer: a</w:t>
      </w:r>
    </w:p>
    <w:p>
      <w:pPr>
        <w:spacing w:after="0" w:before="0"/>
      </w:pPr>
      <w:r>
        <w:rPr>
          <w:b w:val="0"/>
          <w:i w:val="0"/>
          <w:sz w:val="21"/>
        </w:rPr>
        <w:t>Solution: Social disorganization is the weakening or breakdown of social institutions, norms, and controls, often in rapidly changing communities, linked to problems such as crime. The other options describe different social concepts.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