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chest pain is brought to the emergency department. The ECG shows ST-segment elevation in leads II, III, and aVF. Which condition does this finding indicate?</w:t>
      </w:r>
    </w:p>
    <w:p>
      <w:pPr>
        <w:spacing w:after="0" w:before="0"/>
      </w:pPr>
      <w:r>
        <w:rPr>
          <w:b w:val="0"/>
          <w:i w:val="0"/>
          <w:sz w:val="22"/>
        </w:rPr>
        <w:t>(a) Acute pericarditis</w:t>
      </w:r>
    </w:p>
    <w:p>
      <w:pPr>
        <w:spacing w:after="0" w:before="0"/>
      </w:pPr>
      <w:r>
        <w:rPr>
          <w:b w:val="0"/>
          <w:i w:val="0"/>
          <w:sz w:val="22"/>
        </w:rPr>
        <w:t>(b) Acute inferior wall myocardial infarction</w:t>
      </w:r>
    </w:p>
    <w:p>
      <w:pPr>
        <w:spacing w:after="0" w:before="0"/>
      </w:pPr>
      <w:r>
        <w:rPr>
          <w:b w:val="0"/>
          <w:i w:val="0"/>
          <w:sz w:val="22"/>
        </w:rPr>
        <w:t>(c) Pulmonary embolism</w:t>
      </w:r>
    </w:p>
    <w:p>
      <w:pPr>
        <w:spacing w:after="0" w:before="0"/>
      </w:pPr>
      <w:r>
        <w:rPr>
          <w:b w:val="0"/>
          <w:i w:val="0"/>
          <w:sz w:val="22"/>
        </w:rPr>
        <w:t>(d) Aortic dissection</w:t>
      </w:r>
    </w:p>
    <w:p>
      <w:pPr>
        <w:spacing w:after="0" w:before="40"/>
      </w:pPr>
      <w:r>
        <w:rPr>
          <w:b/>
          <w:i w:val="0"/>
          <w:sz w:val="22"/>
        </w:rPr>
        <w:t>Answer: b</w:t>
      </w:r>
    </w:p>
    <w:p>
      <w:pPr>
        <w:spacing w:after="0" w:before="0"/>
      </w:pPr>
      <w:r>
        <w:rPr>
          <w:b w:val="0"/>
          <w:i w:val="0"/>
          <w:sz w:val="21"/>
        </w:rPr>
        <w:t>Solution: ST-segment elevation in the inferior leads (II, III, aVF) indicates an acute inferior wall STEMI, usually from occlusion of the right coronary artery. It is a medical emergency requiring immediate reperfusion therapy; pericarditis, PE, and dissection produce different ECG and clinical patterns.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complication of diabetes mellitus is the leading cause of blindness in working-age adults?</w:t>
      </w:r>
    </w:p>
    <w:p>
      <w:pPr>
        <w:spacing w:after="0" w:before="0"/>
      </w:pPr>
      <w:r>
        <w:rPr>
          <w:b w:val="0"/>
          <w:i w:val="0"/>
          <w:sz w:val="22"/>
        </w:rPr>
        <w:t>(a) Cataract</w:t>
      </w:r>
    </w:p>
    <w:p>
      <w:pPr>
        <w:spacing w:after="0" w:before="0"/>
      </w:pPr>
      <w:r>
        <w:rPr>
          <w:b w:val="0"/>
          <w:i w:val="0"/>
          <w:sz w:val="22"/>
        </w:rPr>
        <w:t>(b) Glaucoma</w:t>
      </w:r>
    </w:p>
    <w:p>
      <w:pPr>
        <w:spacing w:after="0" w:before="0"/>
      </w:pPr>
      <w:r>
        <w:rPr>
          <w:b w:val="0"/>
          <w:i w:val="0"/>
          <w:sz w:val="22"/>
        </w:rPr>
        <w:t>(c) Diabetic retinopathy</w:t>
      </w:r>
    </w:p>
    <w:p>
      <w:pPr>
        <w:spacing w:after="0" w:before="0"/>
      </w:pPr>
      <w:r>
        <w:rPr>
          <w:b w:val="0"/>
          <w:i w:val="0"/>
          <w:sz w:val="22"/>
        </w:rPr>
        <w:t>(d) Age-related macular degeneration</w:t>
      </w:r>
    </w:p>
    <w:p>
      <w:pPr>
        <w:spacing w:after="0" w:before="40"/>
      </w:pPr>
      <w:r>
        <w:rPr>
          <w:b/>
          <w:i w:val="0"/>
          <w:sz w:val="22"/>
        </w:rPr>
        <w:t>Answer: c</w:t>
      </w:r>
    </w:p>
    <w:p>
      <w:pPr>
        <w:spacing w:after="0" w:before="0"/>
      </w:pPr>
      <w:r>
        <w:rPr>
          <w:b w:val="0"/>
          <w:i w:val="0"/>
          <w:sz w:val="21"/>
        </w:rPr>
        <w:t>Solution: Diabetic retinopathy is the leading cause of blindness in working-age adults. Chronic hyperglycaemia damages retinal capillaries, causing microaneurysms, exudates, and proliferative neovascularisation; tight glycaemic and blood pressure control slows its progression.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Graves' disease develops a temperature of 39.5°C, heart rate 140 beats/min, agitation, and vomiting. Which is the priority nursing action?</w:t>
      </w:r>
    </w:p>
    <w:p>
      <w:pPr>
        <w:spacing w:after="0" w:before="0"/>
      </w:pPr>
      <w:r>
        <w:rPr>
          <w:b w:val="0"/>
          <w:i w:val="0"/>
          <w:sz w:val="22"/>
        </w:rPr>
        <w:t>(a) Administer IV antithyroid medication and a beta-blocker as prescribed</w:t>
      </w:r>
    </w:p>
    <w:p>
      <w:pPr>
        <w:spacing w:after="0" w:before="0"/>
      </w:pPr>
      <w:r>
        <w:rPr>
          <w:b w:val="0"/>
          <w:i w:val="0"/>
          <w:sz w:val="22"/>
        </w:rPr>
        <w:t>(b) Apply an ice pack to the neck</w:t>
      </w:r>
    </w:p>
    <w:p>
      <w:pPr>
        <w:spacing w:after="0" w:before="0"/>
      </w:pPr>
      <w:r>
        <w:rPr>
          <w:b w:val="0"/>
          <w:i w:val="0"/>
          <w:sz w:val="22"/>
        </w:rPr>
        <w:t>(c) Restrict all oral fluids</w:t>
      </w:r>
    </w:p>
    <w:p>
      <w:pPr>
        <w:spacing w:after="0" w:before="0"/>
      </w:pPr>
      <w:r>
        <w:rPr>
          <w:b w:val="0"/>
          <w:i w:val="0"/>
          <w:sz w:val="22"/>
        </w:rPr>
        <w:t>(d) Administer aspirin for the fever</w:t>
      </w:r>
    </w:p>
    <w:p>
      <w:pPr>
        <w:spacing w:after="0" w:before="40"/>
      </w:pPr>
      <w:r>
        <w:rPr>
          <w:b/>
          <w:i w:val="0"/>
          <w:sz w:val="22"/>
        </w:rPr>
        <w:t>Answer: a</w:t>
      </w:r>
    </w:p>
    <w:p>
      <w:pPr>
        <w:spacing w:after="0" w:before="0"/>
      </w:pPr>
      <w:r>
        <w:rPr>
          <w:b w:val="0"/>
          <w:i w:val="0"/>
          <w:sz w:val="21"/>
        </w:rPr>
        <w:t>Solution: This is thyroid storm, a life-threatening exacerbation of hyperthyroidism. Priority management combines antithyroid drugs (e.g., PTU) to block hormone synthesis and beta-blockers to control adrenergic symptoms; aspirin is avoided because it displaces thyroid hormone from binding proteins and worsens the crisis.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who started haemodialysis has a new arteriovenous fistula in the left forearm. Which assessment finding confirms that the fistula is patent?</w:t>
      </w:r>
    </w:p>
    <w:p>
      <w:pPr>
        <w:spacing w:after="0" w:before="0"/>
      </w:pPr>
      <w:r>
        <w:rPr>
          <w:b w:val="0"/>
          <w:i w:val="0"/>
          <w:sz w:val="22"/>
        </w:rPr>
        <w:t>(a) Absence of pulse distal to the fistula</w:t>
      </w:r>
    </w:p>
    <w:p>
      <w:pPr>
        <w:spacing w:after="0" w:before="0"/>
      </w:pPr>
      <w:r>
        <w:rPr>
          <w:b w:val="0"/>
          <w:i w:val="0"/>
          <w:sz w:val="22"/>
        </w:rPr>
        <w:t>(b) Coldness of the affected arm</w:t>
      </w:r>
    </w:p>
    <w:p>
      <w:pPr>
        <w:spacing w:after="0" w:before="0"/>
      </w:pPr>
      <w:r>
        <w:rPr>
          <w:b w:val="0"/>
          <w:i w:val="0"/>
          <w:sz w:val="22"/>
        </w:rPr>
        <w:t>(c) Redness over the access site</w:t>
      </w:r>
    </w:p>
    <w:p>
      <w:pPr>
        <w:spacing w:after="0" w:before="0"/>
      </w:pPr>
      <w:r>
        <w:rPr>
          <w:b w:val="0"/>
          <w:i w:val="0"/>
          <w:sz w:val="22"/>
        </w:rPr>
        <w:t>(d) A palpable thrill and audible bruit</w:t>
      </w:r>
    </w:p>
    <w:p>
      <w:pPr>
        <w:spacing w:after="0" w:before="40"/>
      </w:pPr>
      <w:r>
        <w:rPr>
          <w:b/>
          <w:i w:val="0"/>
          <w:sz w:val="22"/>
        </w:rPr>
        <w:t>Answer: d</w:t>
      </w:r>
    </w:p>
    <w:p>
      <w:pPr>
        <w:spacing w:after="0" w:before="0"/>
      </w:pPr>
      <w:r>
        <w:rPr>
          <w:b w:val="0"/>
          <w:i w:val="0"/>
          <w:sz w:val="21"/>
        </w:rPr>
        <w:t>Solution: A palpable thrill and an audible bruit indicate blood flow through a patent arteriovenous fistula. Absence of pulse or coldness suggests impaired flow, and redness may indicate infection; the nurse should report these findings.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primary open-angle glaucoma is prescribed latanoprost eye drops. Which statement indicates that the client understands the teaching?</w:t>
      </w:r>
    </w:p>
    <w:p>
      <w:pPr>
        <w:spacing w:after="0" w:before="0"/>
      </w:pPr>
      <w:r>
        <w:rPr>
          <w:b w:val="0"/>
          <w:i w:val="0"/>
          <w:sz w:val="22"/>
        </w:rPr>
        <w:t>(a) I only need the drops when I have eye pain</w:t>
      </w:r>
    </w:p>
    <w:p>
      <w:pPr>
        <w:spacing w:after="0" w:before="0"/>
      </w:pPr>
      <w:r>
        <w:rPr>
          <w:b w:val="0"/>
          <w:i w:val="0"/>
          <w:sz w:val="22"/>
        </w:rPr>
        <w:t>(b) I will use this medication for the rest of my life</w:t>
      </w:r>
    </w:p>
    <w:p>
      <w:pPr>
        <w:spacing w:after="0" w:before="0"/>
      </w:pPr>
      <w:r>
        <w:rPr>
          <w:b w:val="0"/>
          <w:i w:val="0"/>
          <w:sz w:val="22"/>
        </w:rPr>
        <w:t>(c) I can stop the drops when my vision improves</w:t>
      </w:r>
    </w:p>
    <w:p>
      <w:pPr>
        <w:spacing w:after="0" w:before="0"/>
      </w:pPr>
      <w:r>
        <w:rPr>
          <w:b w:val="0"/>
          <w:i w:val="0"/>
          <w:sz w:val="22"/>
        </w:rPr>
        <w:t>(d) The drops will restore vision that is already lost</w:t>
      </w:r>
    </w:p>
    <w:p>
      <w:pPr>
        <w:spacing w:after="0" w:before="40"/>
      </w:pPr>
      <w:r>
        <w:rPr>
          <w:b/>
          <w:i w:val="0"/>
          <w:sz w:val="22"/>
        </w:rPr>
        <w:t>Answer: b</w:t>
      </w:r>
    </w:p>
    <w:p>
      <w:pPr>
        <w:spacing w:after="0" w:before="0"/>
      </w:pPr>
      <w:r>
        <w:rPr>
          <w:b w:val="0"/>
          <w:i w:val="0"/>
          <w:sz w:val="21"/>
        </w:rPr>
        <w:t>Solution: Open-angle glaucoma is a chronic disease; treatment lowers intraocular pressure but does not cure it, so medication must be continued lifelong. Vision already lost cannot be restored, and the disease is usually painless until advanced, so stopping therapy is unsafe.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finding is most characteristic of Crohn's disease rather than ulcerative colitis?</w:t>
      </w:r>
    </w:p>
    <w:p>
      <w:pPr>
        <w:spacing w:after="0" w:before="0"/>
      </w:pPr>
      <w:r>
        <w:rPr>
          <w:b w:val="0"/>
          <w:i w:val="0"/>
          <w:sz w:val="22"/>
        </w:rPr>
        <w:t>(a) Skip lesions with a cobblestone appearance</w:t>
      </w:r>
    </w:p>
    <w:p>
      <w:pPr>
        <w:spacing w:after="0" w:before="0"/>
      </w:pPr>
      <w:r>
        <w:rPr>
          <w:b w:val="0"/>
          <w:i w:val="0"/>
          <w:sz w:val="22"/>
        </w:rPr>
        <w:t>(b) Continuous inflammation starting at the rectum</w:t>
      </w:r>
    </w:p>
    <w:p>
      <w:pPr>
        <w:spacing w:after="0" w:before="0"/>
      </w:pPr>
      <w:r>
        <w:rPr>
          <w:b w:val="0"/>
          <w:i w:val="0"/>
          <w:sz w:val="22"/>
        </w:rPr>
        <w:t>(c) Inflammation confined to the mucosa</w:t>
      </w:r>
    </w:p>
    <w:p>
      <w:pPr>
        <w:spacing w:after="0" w:before="0"/>
      </w:pPr>
      <w:r>
        <w:rPr>
          <w:b w:val="0"/>
          <w:i w:val="0"/>
          <w:sz w:val="22"/>
        </w:rPr>
        <w:t>(d) Bloody diarrhoea as the initial symptom</w:t>
      </w:r>
    </w:p>
    <w:p>
      <w:pPr>
        <w:spacing w:after="0" w:before="40"/>
      </w:pPr>
      <w:r>
        <w:rPr>
          <w:b/>
          <w:i w:val="0"/>
          <w:sz w:val="22"/>
        </w:rPr>
        <w:t>Answer: a</w:t>
      </w:r>
    </w:p>
    <w:p>
      <w:pPr>
        <w:spacing w:after="0" w:before="0"/>
      </w:pPr>
      <w:r>
        <w:rPr>
          <w:b w:val="0"/>
          <w:i w:val="0"/>
          <w:sz w:val="21"/>
        </w:rPr>
        <w:t>Solution: Crohn's disease is a transmural inflammation with skip lesions and a cobblestone mucosal pattern that can involve any part of the GI tract. Ulcerative colitis produces continuous, superficial inflammation beginning at the rectum.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client should the nurse NOT give a back massage?</w:t>
      </w:r>
    </w:p>
    <w:p>
      <w:pPr>
        <w:spacing w:after="0" w:before="0"/>
      </w:pPr>
      <w:r>
        <w:rPr>
          <w:b w:val="0"/>
          <w:i w:val="0"/>
          <w:sz w:val="22"/>
        </w:rPr>
        <w:t>(a) A client with insomnia</w:t>
      </w:r>
    </w:p>
    <w:p>
      <w:pPr>
        <w:spacing w:after="0" w:before="0"/>
      </w:pPr>
      <w:r>
        <w:rPr>
          <w:b w:val="0"/>
          <w:i w:val="0"/>
          <w:sz w:val="22"/>
        </w:rPr>
        <w:t>(b) An anxious client</w:t>
      </w:r>
    </w:p>
    <w:p>
      <w:pPr>
        <w:spacing w:after="0" w:before="0"/>
      </w:pPr>
      <w:r>
        <w:rPr>
          <w:b w:val="0"/>
          <w:i w:val="0"/>
          <w:sz w:val="22"/>
        </w:rPr>
        <w:t>(c) A client with a sacral pressure injury</w:t>
      </w:r>
    </w:p>
    <w:p>
      <w:pPr>
        <w:spacing w:after="0" w:before="0"/>
      </w:pPr>
      <w:r>
        <w:rPr>
          <w:b w:val="0"/>
          <w:i w:val="0"/>
          <w:sz w:val="22"/>
        </w:rPr>
        <w:t>(d) A postpartum client with backache</w:t>
      </w:r>
    </w:p>
    <w:p>
      <w:pPr>
        <w:spacing w:after="0" w:before="40"/>
      </w:pPr>
      <w:r>
        <w:rPr>
          <w:b/>
          <w:i w:val="0"/>
          <w:sz w:val="22"/>
        </w:rPr>
        <w:t>Answer: c</w:t>
      </w:r>
    </w:p>
    <w:p>
      <w:pPr>
        <w:spacing w:after="0" w:before="0"/>
      </w:pPr>
      <w:r>
        <w:rPr>
          <w:b w:val="0"/>
          <w:i w:val="0"/>
          <w:sz w:val="21"/>
        </w:rPr>
        <w:t>Solution: Back massage is contraindicated over broken skin, pressure injuries, burns, or areas of impaired circulation because it can worsen tissue damage. It is a comfort measure for insomnia, anxiety, and musculoskeletal backache.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sequence of the SBAR handoff communication technique?</w:t>
      </w:r>
    </w:p>
    <w:p>
      <w:pPr>
        <w:spacing w:after="0" w:before="0"/>
      </w:pPr>
      <w:r>
        <w:rPr>
          <w:b w:val="0"/>
          <w:i w:val="0"/>
          <w:sz w:val="22"/>
        </w:rPr>
        <w:t>(a) Situation, Background, Assessment, Recommendation</w:t>
      </w:r>
    </w:p>
    <w:p>
      <w:pPr>
        <w:spacing w:after="0" w:before="0"/>
      </w:pPr>
      <w:r>
        <w:rPr>
          <w:b w:val="0"/>
          <w:i w:val="0"/>
          <w:sz w:val="22"/>
        </w:rPr>
        <w:t>(b) Situation, Assessment, Background, Recommendation</w:t>
      </w:r>
    </w:p>
    <w:p>
      <w:pPr>
        <w:spacing w:after="0" w:before="0"/>
      </w:pPr>
      <w:r>
        <w:rPr>
          <w:b w:val="0"/>
          <w:i w:val="0"/>
          <w:sz w:val="22"/>
        </w:rPr>
        <w:t>(c) Background, Situation, Assessment, Recommendation</w:t>
      </w:r>
    </w:p>
    <w:p>
      <w:pPr>
        <w:spacing w:after="0" w:before="0"/>
      </w:pPr>
      <w:r>
        <w:rPr>
          <w:b w:val="0"/>
          <w:i w:val="0"/>
          <w:sz w:val="22"/>
        </w:rPr>
        <w:t>(d) Situation, Background, Recommendation, Assessment</w:t>
      </w:r>
    </w:p>
    <w:p>
      <w:pPr>
        <w:spacing w:after="0" w:before="40"/>
      </w:pPr>
      <w:r>
        <w:rPr>
          <w:b/>
          <w:i w:val="0"/>
          <w:sz w:val="22"/>
        </w:rPr>
        <w:t>Answer: a</w:t>
      </w:r>
    </w:p>
    <w:p>
      <w:pPr>
        <w:spacing w:after="0" w:before="0"/>
      </w:pPr>
      <w:r>
        <w:rPr>
          <w:b w:val="0"/>
          <w:i w:val="0"/>
          <w:sz w:val="21"/>
        </w:rPr>
        <w:t>Solution: SBAR stands for Situation, Background, Assessment, Recommendation. It provides a structured, standardised format that improves the accuracy and completeness of handoff and telephone communication between healthcare workers.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vein is the preferred site for venipuncture in an adult?</w:t>
      </w:r>
    </w:p>
    <w:p>
      <w:pPr>
        <w:spacing w:after="0" w:before="0"/>
      </w:pPr>
      <w:r>
        <w:rPr>
          <w:b w:val="0"/>
          <w:i w:val="0"/>
          <w:sz w:val="22"/>
        </w:rPr>
        <w:t>(a) Femoral vein</w:t>
      </w:r>
    </w:p>
    <w:p>
      <w:pPr>
        <w:spacing w:after="0" w:before="0"/>
      </w:pPr>
      <w:r>
        <w:rPr>
          <w:b w:val="0"/>
          <w:i w:val="0"/>
          <w:sz w:val="22"/>
        </w:rPr>
        <w:t>(b) Median cubital vein</w:t>
      </w:r>
    </w:p>
    <w:p>
      <w:pPr>
        <w:spacing w:after="0" w:before="0"/>
      </w:pPr>
      <w:r>
        <w:rPr>
          <w:b w:val="0"/>
          <w:i w:val="0"/>
          <w:sz w:val="22"/>
        </w:rPr>
        <w:t>(c) Great saphenous vein</w:t>
      </w:r>
    </w:p>
    <w:p>
      <w:pPr>
        <w:spacing w:after="0" w:before="0"/>
      </w:pPr>
      <w:r>
        <w:rPr>
          <w:b w:val="0"/>
          <w:i w:val="0"/>
          <w:sz w:val="22"/>
        </w:rPr>
        <w:t>(d) External jugular vein</w:t>
      </w:r>
    </w:p>
    <w:p>
      <w:pPr>
        <w:spacing w:after="0" w:before="40"/>
      </w:pPr>
      <w:r>
        <w:rPr>
          <w:b/>
          <w:i w:val="0"/>
          <w:sz w:val="22"/>
        </w:rPr>
        <w:t>Answer: b</w:t>
      </w:r>
    </w:p>
    <w:p>
      <w:pPr>
        <w:spacing w:after="0" w:before="0"/>
      </w:pPr>
      <w:r>
        <w:rPr>
          <w:b w:val="0"/>
          <w:i w:val="0"/>
          <w:sz w:val="21"/>
        </w:rPr>
        <w:t>Solution: The median cubital vein in the antecubital fossa is large, well anchored, and easily accessible, making it the preferred site for venipuncture. The saphenous, femoral, and jugular veins carry higher risks of thrombosis, infection, and injury.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26-year-old woman at 7 weeks gestation presents with sudden severe right lower quadrant pain and vaginal spotting. Her blood pressure is 90/60 mmHg and heart rate is 110 beats/min. Which is the priority nursing action?</w:t>
      </w:r>
    </w:p>
    <w:p>
      <w:pPr>
        <w:spacing w:after="0" w:before="0"/>
      </w:pPr>
      <w:r>
        <w:rPr>
          <w:b w:val="0"/>
          <w:i w:val="0"/>
          <w:sz w:val="22"/>
        </w:rPr>
        <w:t>(a) Administer an analgesic and discharge home</w:t>
      </w:r>
    </w:p>
    <w:p>
      <w:pPr>
        <w:spacing w:after="0" w:before="0"/>
      </w:pPr>
      <w:r>
        <w:rPr>
          <w:b w:val="0"/>
          <w:i w:val="0"/>
          <w:sz w:val="22"/>
        </w:rPr>
        <w:t>(b) Apply a warm compress to the abdomen</w:t>
      </w:r>
    </w:p>
    <w:p>
      <w:pPr>
        <w:spacing w:after="0" w:before="0"/>
      </w:pPr>
      <w:r>
        <w:rPr>
          <w:b w:val="0"/>
          <w:i w:val="0"/>
          <w:sz w:val="22"/>
        </w:rPr>
        <w:t>(c) Establish IV access and prepare for emergency surgery</w:t>
      </w:r>
    </w:p>
    <w:p>
      <w:pPr>
        <w:spacing w:after="0" w:before="0"/>
      </w:pPr>
      <w:r>
        <w:rPr>
          <w:b w:val="0"/>
          <w:i w:val="0"/>
          <w:sz w:val="22"/>
        </w:rPr>
        <w:t>(d) Instruct the client to rest and return in a week</w:t>
      </w:r>
    </w:p>
    <w:p>
      <w:pPr>
        <w:spacing w:after="0" w:before="40"/>
      </w:pPr>
      <w:r>
        <w:rPr>
          <w:b/>
          <w:i w:val="0"/>
          <w:sz w:val="22"/>
        </w:rPr>
        <w:t>Answer: c</w:t>
      </w:r>
    </w:p>
    <w:p>
      <w:pPr>
        <w:spacing w:after="0" w:before="0"/>
      </w:pPr>
      <w:r>
        <w:rPr>
          <w:b w:val="0"/>
          <w:i w:val="0"/>
          <w:sz w:val="21"/>
        </w:rPr>
        <w:t>Solution: The presentation suggests a ruptured ectopic pregnancy with haemorrhagic shock. Priority care is IV access, fluid resuscitation, and preparation for emergency surgery; analgesics can mask signs, and discharge or expectant care is unsafe.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After evacuation of a hydatidiform mole, which instruction is most important for the client?</w:t>
      </w:r>
    </w:p>
    <w:p>
      <w:pPr>
        <w:spacing w:after="0" w:before="0"/>
      </w:pPr>
      <w:r>
        <w:rPr>
          <w:b w:val="0"/>
          <w:i w:val="0"/>
          <w:sz w:val="22"/>
        </w:rPr>
        <w:t>(a) She may try to conceive immediately</w:t>
      </w:r>
    </w:p>
    <w:p>
      <w:pPr>
        <w:spacing w:after="0" w:before="0"/>
      </w:pPr>
      <w:r>
        <w:rPr>
          <w:b w:val="0"/>
          <w:i w:val="0"/>
          <w:sz w:val="22"/>
        </w:rPr>
        <w:t>(b) No follow-up is needed once the bleeding stops</w:t>
      </w:r>
    </w:p>
    <w:p>
      <w:pPr>
        <w:spacing w:after="0" w:before="0"/>
      </w:pPr>
      <w:r>
        <w:rPr>
          <w:b w:val="0"/>
          <w:i w:val="0"/>
          <w:sz w:val="22"/>
        </w:rPr>
        <w:t>(c) hCG monitoring is not required</w:t>
      </w:r>
    </w:p>
    <w:p>
      <w:pPr>
        <w:spacing w:after="0" w:before="0"/>
      </w:pPr>
      <w:r>
        <w:rPr>
          <w:b w:val="0"/>
          <w:i w:val="0"/>
          <w:sz w:val="22"/>
        </w:rPr>
        <w:t>(d) Use reliable contraception for at least 1 year while hCG levels are monitored</w:t>
      </w:r>
    </w:p>
    <w:p>
      <w:pPr>
        <w:spacing w:after="0" w:before="40"/>
      </w:pPr>
      <w:r>
        <w:rPr>
          <w:b/>
          <w:i w:val="0"/>
          <w:sz w:val="22"/>
        </w:rPr>
        <w:t>Answer: d</w:t>
      </w:r>
    </w:p>
    <w:p>
      <w:pPr>
        <w:spacing w:after="0" w:before="0"/>
      </w:pPr>
      <w:r>
        <w:rPr>
          <w:b w:val="0"/>
          <w:i w:val="0"/>
          <w:sz w:val="21"/>
        </w:rPr>
        <w:t>Solution: After molar evacuation, serial serum hCG is monitored until it is undetectable because of the risk of persistent trophoblastic disease or choriocarcinoma. Reliable contraception is advised for at least 6-12 months to avoid pregnancy, which would interfere with hCG surveillance.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component is recorded on the WHO partograph during labour?</w:t>
      </w:r>
    </w:p>
    <w:p>
      <w:pPr>
        <w:spacing w:after="0" w:before="0"/>
      </w:pPr>
      <w:r>
        <w:rPr>
          <w:b w:val="0"/>
          <w:i w:val="0"/>
          <w:sz w:val="22"/>
        </w:rPr>
        <w:t>(a) Cervical dilatation and fetal heart rate</w:t>
      </w:r>
    </w:p>
    <w:p>
      <w:pPr>
        <w:spacing w:after="0" w:before="0"/>
      </w:pPr>
      <w:r>
        <w:rPr>
          <w:b w:val="0"/>
          <w:i w:val="0"/>
          <w:sz w:val="22"/>
        </w:rPr>
        <w:t>(b) Maternal weight</w:t>
      </w:r>
    </w:p>
    <w:p>
      <w:pPr>
        <w:spacing w:after="0" w:before="0"/>
      </w:pPr>
      <w:r>
        <w:rPr>
          <w:b w:val="0"/>
          <w:i w:val="0"/>
          <w:sz w:val="22"/>
        </w:rPr>
        <w:t>(c) Baby's head circumference</w:t>
      </w:r>
    </w:p>
    <w:p>
      <w:pPr>
        <w:spacing w:after="0" w:before="0"/>
      </w:pPr>
      <w:r>
        <w:rPr>
          <w:b w:val="0"/>
          <w:i w:val="0"/>
          <w:sz w:val="22"/>
        </w:rPr>
        <w:t>(d) Apgar score</w:t>
      </w:r>
    </w:p>
    <w:p>
      <w:pPr>
        <w:spacing w:after="0" w:before="40"/>
      </w:pPr>
      <w:r>
        <w:rPr>
          <w:b/>
          <w:i w:val="0"/>
          <w:sz w:val="22"/>
        </w:rPr>
        <w:t>Answer: a</w:t>
      </w:r>
    </w:p>
    <w:p>
      <w:pPr>
        <w:spacing w:after="0" w:before="0"/>
      </w:pPr>
      <w:r>
        <w:rPr>
          <w:b w:val="0"/>
          <w:i w:val="0"/>
          <w:sz w:val="21"/>
        </w:rPr>
        <w:t>Solution: The partograph graphically records cervical dilatation, fetal descent, fetal heart rate, uterine contractions, and maternal vital signs. The alert and action lines help detect prolonged or obstructed labour so timely intervention can be made.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schizophrenia repeats the examiner's words exactly instead of answering questions. Which term describes this behaviour?</w:t>
      </w:r>
    </w:p>
    <w:p>
      <w:pPr>
        <w:spacing w:after="0" w:before="0"/>
      </w:pPr>
      <w:r>
        <w:rPr>
          <w:b w:val="0"/>
          <w:i w:val="0"/>
          <w:sz w:val="22"/>
        </w:rPr>
        <w:t>(a) Neologism</w:t>
      </w:r>
    </w:p>
    <w:p>
      <w:pPr>
        <w:spacing w:after="0" w:before="0"/>
      </w:pPr>
      <w:r>
        <w:rPr>
          <w:b w:val="0"/>
          <w:i w:val="0"/>
          <w:sz w:val="22"/>
        </w:rPr>
        <w:t>(b) Echolalia</w:t>
      </w:r>
    </w:p>
    <w:p>
      <w:pPr>
        <w:spacing w:after="0" w:before="0"/>
      </w:pPr>
      <w:r>
        <w:rPr>
          <w:b w:val="0"/>
          <w:i w:val="0"/>
          <w:sz w:val="22"/>
        </w:rPr>
        <w:t>(c) Word salad</w:t>
      </w:r>
    </w:p>
    <w:p>
      <w:pPr>
        <w:spacing w:after="0" w:before="0"/>
      </w:pPr>
      <w:r>
        <w:rPr>
          <w:b w:val="0"/>
          <w:i w:val="0"/>
          <w:sz w:val="22"/>
        </w:rPr>
        <w:t>(d) Clang association</w:t>
      </w:r>
    </w:p>
    <w:p>
      <w:pPr>
        <w:spacing w:after="0" w:before="40"/>
      </w:pPr>
      <w:r>
        <w:rPr>
          <w:b/>
          <w:i w:val="0"/>
          <w:sz w:val="22"/>
        </w:rPr>
        <w:t>Answer: b</w:t>
      </w:r>
    </w:p>
    <w:p>
      <w:pPr>
        <w:spacing w:after="0" w:before="0"/>
      </w:pPr>
      <w:r>
        <w:rPr>
          <w:b w:val="0"/>
          <w:i w:val="0"/>
          <w:sz w:val="21"/>
        </w:rPr>
        <w:t>Solution: Echolalia is the parrot-like repetition of another person's words or phrases. Neologism is making up new words, word salad is incoherent jumbled speech, and clang association is speech driven by word sounds or rhymes.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spends hours examining a perceived flaw in the nose, is convinced it is deformed, and avoids social events because of it. Which disorder is most likely?</w:t>
      </w:r>
    </w:p>
    <w:p>
      <w:pPr>
        <w:spacing w:after="0" w:before="0"/>
      </w:pPr>
      <w:r>
        <w:rPr>
          <w:b w:val="0"/>
          <w:i w:val="0"/>
          <w:sz w:val="22"/>
        </w:rPr>
        <w:t>(a) Anorexia nervosa</w:t>
      </w:r>
    </w:p>
    <w:p>
      <w:pPr>
        <w:spacing w:after="0" w:before="0"/>
      </w:pPr>
      <w:r>
        <w:rPr>
          <w:b w:val="0"/>
          <w:i w:val="0"/>
          <w:sz w:val="22"/>
        </w:rPr>
        <w:t>(b) Schizotypal personality disorder</w:t>
      </w:r>
    </w:p>
    <w:p>
      <w:pPr>
        <w:spacing w:after="0" w:before="0"/>
      </w:pPr>
      <w:r>
        <w:rPr>
          <w:b w:val="0"/>
          <w:i w:val="0"/>
          <w:sz w:val="22"/>
        </w:rPr>
        <w:t>(c) Body dysmorphic disorder</w:t>
      </w:r>
    </w:p>
    <w:p>
      <w:pPr>
        <w:spacing w:after="0" w:before="0"/>
      </w:pPr>
      <w:r>
        <w:rPr>
          <w:b w:val="0"/>
          <w:i w:val="0"/>
          <w:sz w:val="22"/>
        </w:rPr>
        <w:t>(d) Illness anxiety disorder</w:t>
      </w:r>
    </w:p>
    <w:p>
      <w:pPr>
        <w:spacing w:after="0" w:before="40"/>
      </w:pPr>
      <w:r>
        <w:rPr>
          <w:b/>
          <w:i w:val="0"/>
          <w:sz w:val="22"/>
        </w:rPr>
        <w:t>Answer: c</w:t>
      </w:r>
    </w:p>
    <w:p>
      <w:pPr>
        <w:spacing w:after="0" w:before="0"/>
      </w:pPr>
      <w:r>
        <w:rPr>
          <w:b w:val="0"/>
          <w:i w:val="0"/>
          <w:sz w:val="21"/>
        </w:rPr>
        <w:t>Solution: Body dysmorphic disorder is preoccupation with a perceived defect in appearance that others cannot see, causing repetitive checking and social avoidance. In anorexia the focus is weight, in illness anxiety the fear is of having a serious disease, and schizotypal disorder shows odd beliefs and behaviour.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At which age does the anterior fontanelle normally close in an infant?</w:t>
      </w:r>
    </w:p>
    <w:p>
      <w:pPr>
        <w:spacing w:after="0" w:before="0"/>
      </w:pPr>
      <w:r>
        <w:rPr>
          <w:b w:val="0"/>
          <w:i w:val="0"/>
          <w:sz w:val="22"/>
        </w:rPr>
        <w:t>(a) 2-4 months</w:t>
      </w:r>
    </w:p>
    <w:p>
      <w:pPr>
        <w:spacing w:after="0" w:before="0"/>
      </w:pPr>
      <w:r>
        <w:rPr>
          <w:b w:val="0"/>
          <w:i w:val="0"/>
          <w:sz w:val="22"/>
        </w:rPr>
        <w:t>(b) 6-8 weeks</w:t>
      </w:r>
    </w:p>
    <w:p>
      <w:pPr>
        <w:spacing w:after="0" w:before="0"/>
      </w:pPr>
      <w:r>
        <w:rPr>
          <w:b w:val="0"/>
          <w:i w:val="0"/>
          <w:sz w:val="22"/>
        </w:rPr>
        <w:t>(c) 24-30 months</w:t>
      </w:r>
    </w:p>
    <w:p>
      <w:pPr>
        <w:spacing w:after="0" w:before="0"/>
      </w:pPr>
      <w:r>
        <w:rPr>
          <w:b w:val="0"/>
          <w:i w:val="0"/>
          <w:sz w:val="22"/>
        </w:rPr>
        <w:t>(d) 12-18 months</w:t>
      </w:r>
    </w:p>
    <w:p>
      <w:pPr>
        <w:spacing w:after="0" w:before="40"/>
      </w:pPr>
      <w:r>
        <w:rPr>
          <w:b/>
          <w:i w:val="0"/>
          <w:sz w:val="22"/>
        </w:rPr>
        <w:t>Answer: d</w:t>
      </w:r>
    </w:p>
    <w:p>
      <w:pPr>
        <w:spacing w:after="0" w:before="0"/>
      </w:pPr>
      <w:r>
        <w:rPr>
          <w:b w:val="0"/>
          <w:i w:val="0"/>
          <w:sz w:val="21"/>
        </w:rPr>
        <w:t>Solution: The anterior fontanelle normally closes between 12 and 18 months, while the posterior fontanelle closes by about 2-3 months. Delayed closure may indicate rickets, hydrocephalus, or hypothyroidism.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newborn holds one arm adducted and internally rotated with the forearm pronated and the fingers flexed. Which birth injury is most likely?</w:t>
      </w:r>
    </w:p>
    <w:p>
      <w:pPr>
        <w:spacing w:after="0" w:before="0"/>
      </w:pPr>
      <w:r>
        <w:rPr>
          <w:b w:val="0"/>
          <w:i w:val="0"/>
          <w:sz w:val="22"/>
        </w:rPr>
        <w:t>(a) Erb's palsy</w:t>
      </w:r>
    </w:p>
    <w:p>
      <w:pPr>
        <w:spacing w:after="0" w:before="0"/>
      </w:pPr>
      <w:r>
        <w:rPr>
          <w:b w:val="0"/>
          <w:i w:val="0"/>
          <w:sz w:val="22"/>
        </w:rPr>
        <w:t>(b) Facial nerve palsy</w:t>
      </w:r>
    </w:p>
    <w:p>
      <w:pPr>
        <w:spacing w:after="0" w:before="0"/>
      </w:pPr>
      <w:r>
        <w:rPr>
          <w:b w:val="0"/>
          <w:i w:val="0"/>
          <w:sz w:val="22"/>
        </w:rPr>
        <w:t>(c) Clavicle fracture</w:t>
      </w:r>
    </w:p>
    <w:p>
      <w:pPr>
        <w:spacing w:after="0" w:before="0"/>
      </w:pPr>
      <w:r>
        <w:rPr>
          <w:b w:val="0"/>
          <w:i w:val="0"/>
          <w:sz w:val="22"/>
        </w:rPr>
        <w:t>(d) Phrenic nerve injury</w:t>
      </w:r>
    </w:p>
    <w:p>
      <w:pPr>
        <w:spacing w:after="0" w:before="40"/>
      </w:pPr>
      <w:r>
        <w:rPr>
          <w:b/>
          <w:i w:val="0"/>
          <w:sz w:val="22"/>
        </w:rPr>
        <w:t>Answer: a</w:t>
      </w:r>
    </w:p>
    <w:p>
      <w:pPr>
        <w:spacing w:after="0" w:before="0"/>
      </w:pPr>
      <w:r>
        <w:rPr>
          <w:b w:val="0"/>
          <w:i w:val="0"/>
          <w:sz w:val="21"/>
        </w:rPr>
        <w:t>Solution: This 'waiter's tip' posture is characteristic of Erb's palsy, caused by injury to the upper brachial plexus (C5-C6) during a difficult delivery. Facial palsy affects facial movements, clavicle fracture usually shows a palpable lump with asymmetric Moro, and phrenic injury causes respiratory distress.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a village, 40 of 200 children who drank from a contaminated well developed diarrhoea within 3 days. Which epidemiological measure does this represent?</w:t>
      </w:r>
    </w:p>
    <w:p>
      <w:pPr>
        <w:spacing w:after="0" w:before="0"/>
      </w:pPr>
      <w:r>
        <w:rPr>
          <w:b w:val="0"/>
          <w:i w:val="0"/>
          <w:sz w:val="22"/>
        </w:rPr>
        <w:t>(a) Incidence rate</w:t>
      </w:r>
    </w:p>
    <w:p>
      <w:pPr>
        <w:spacing w:after="0" w:before="0"/>
      </w:pPr>
      <w:r>
        <w:rPr>
          <w:b w:val="0"/>
          <w:i w:val="0"/>
          <w:sz w:val="22"/>
        </w:rPr>
        <w:t>(b) Attack rate</w:t>
      </w:r>
    </w:p>
    <w:p>
      <w:pPr>
        <w:spacing w:after="0" w:before="0"/>
      </w:pPr>
      <w:r>
        <w:rPr>
          <w:b w:val="0"/>
          <w:i w:val="0"/>
          <w:sz w:val="22"/>
        </w:rPr>
        <w:t>(c) Case fatality rate</w:t>
      </w:r>
    </w:p>
    <w:p>
      <w:pPr>
        <w:spacing w:after="0" w:before="0"/>
      </w:pPr>
      <w:r>
        <w:rPr>
          <w:b w:val="0"/>
          <w:i w:val="0"/>
          <w:sz w:val="22"/>
        </w:rPr>
        <w:t>(d) Prevalence</w:t>
      </w:r>
    </w:p>
    <w:p>
      <w:pPr>
        <w:spacing w:after="0" w:before="40"/>
      </w:pPr>
      <w:r>
        <w:rPr>
          <w:b/>
          <w:i w:val="0"/>
          <w:sz w:val="22"/>
        </w:rPr>
        <w:t>Answer: b</w:t>
      </w:r>
    </w:p>
    <w:p>
      <w:pPr>
        <w:spacing w:after="0" w:before="0"/>
      </w:pPr>
      <w:r>
        <w:rPr>
          <w:b w:val="0"/>
          <w:i w:val="0"/>
          <w:sz w:val="21"/>
        </w:rPr>
        <w:t>Solution: Attack rate is the proportion of an exposed population that develops disease during an outbreak (40/200 = 20%). Incidence rate requires person-time denominators, CFR measures deaths among cases, and prevalence measures existing cases at a point in time.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measure combines the years of life lost due to premature death and the years lived with disability?</w:t>
      </w:r>
    </w:p>
    <w:p>
      <w:pPr>
        <w:spacing w:after="0" w:before="0"/>
      </w:pPr>
      <w:r>
        <w:rPr>
          <w:b w:val="0"/>
          <w:i w:val="0"/>
          <w:sz w:val="22"/>
        </w:rPr>
        <w:t>(a) Quality-adjusted life year (QALY)</w:t>
      </w:r>
    </w:p>
    <w:p>
      <w:pPr>
        <w:spacing w:after="0" w:before="0"/>
      </w:pPr>
      <w:r>
        <w:rPr>
          <w:b w:val="0"/>
          <w:i w:val="0"/>
          <w:sz w:val="22"/>
        </w:rPr>
        <w:t>(b) Life expectancy</w:t>
      </w:r>
    </w:p>
    <w:p>
      <w:pPr>
        <w:spacing w:after="0" w:before="0"/>
      </w:pPr>
      <w:r>
        <w:rPr>
          <w:b w:val="0"/>
          <w:i w:val="0"/>
          <w:sz w:val="22"/>
        </w:rPr>
        <w:t>(c) Disability-adjusted life year (DALY)</w:t>
      </w:r>
    </w:p>
    <w:p>
      <w:pPr>
        <w:spacing w:after="0" w:before="0"/>
      </w:pPr>
      <w:r>
        <w:rPr>
          <w:b w:val="0"/>
          <w:i w:val="0"/>
          <w:sz w:val="22"/>
        </w:rPr>
        <w:t>(d) Dependency ratio</w:t>
      </w:r>
    </w:p>
    <w:p>
      <w:pPr>
        <w:spacing w:after="0" w:before="40"/>
      </w:pPr>
      <w:r>
        <w:rPr>
          <w:b/>
          <w:i w:val="0"/>
          <w:sz w:val="22"/>
        </w:rPr>
        <w:t>Answer: c</w:t>
      </w:r>
    </w:p>
    <w:p>
      <w:pPr>
        <w:spacing w:after="0" w:before="0"/>
      </w:pPr>
      <w:r>
        <w:rPr>
          <w:b w:val="0"/>
          <w:i w:val="0"/>
          <w:sz w:val="21"/>
        </w:rPr>
        <w:t>Solution: The DALY sums years of life lost (YLL) and years lived with disability (YLD), giving a single measure of overall disease burden. One DALY equals one lost year of healthy life; the QALY instead measures the value of health gained.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After a client fall with injury, the hospital forms a team to identify system failures rather than blaming an individual nurse. Which approach is this?</w:t>
      </w:r>
    </w:p>
    <w:p>
      <w:pPr>
        <w:spacing w:after="0" w:before="0"/>
      </w:pPr>
      <w:r>
        <w:rPr>
          <w:b w:val="0"/>
          <w:i w:val="0"/>
          <w:sz w:val="22"/>
        </w:rPr>
        <w:t>(a) Incident report</w:t>
      </w:r>
    </w:p>
    <w:p>
      <w:pPr>
        <w:spacing w:after="0" w:before="0"/>
      </w:pPr>
      <w:r>
        <w:rPr>
          <w:b w:val="0"/>
          <w:i w:val="0"/>
          <w:sz w:val="22"/>
        </w:rPr>
        <w:t>(b) Peer review</w:t>
      </w:r>
    </w:p>
    <w:p>
      <w:pPr>
        <w:spacing w:after="0" w:before="0"/>
      </w:pPr>
      <w:r>
        <w:rPr>
          <w:b w:val="0"/>
          <w:i w:val="0"/>
          <w:sz w:val="22"/>
        </w:rPr>
        <w:t>(c) Performance appraisal</w:t>
      </w:r>
    </w:p>
    <w:p>
      <w:pPr>
        <w:spacing w:after="0" w:before="0"/>
      </w:pPr>
      <w:r>
        <w:rPr>
          <w:b w:val="0"/>
          <w:i w:val="0"/>
          <w:sz w:val="22"/>
        </w:rPr>
        <w:t>(d) Root cause analysis</w:t>
      </w:r>
    </w:p>
    <w:p>
      <w:pPr>
        <w:spacing w:after="0" w:before="40"/>
      </w:pPr>
      <w:r>
        <w:rPr>
          <w:b/>
          <w:i w:val="0"/>
          <w:sz w:val="22"/>
        </w:rPr>
        <w:t>Answer: d</w:t>
      </w:r>
    </w:p>
    <w:p>
      <w:pPr>
        <w:spacing w:after="0" w:before="0"/>
      </w:pPr>
      <w:r>
        <w:rPr>
          <w:b w:val="0"/>
          <w:i w:val="0"/>
          <w:sz w:val="21"/>
        </w:rPr>
        <w:t>Solution: Root cause analysis is a systematic, blame-free investigation of a sentinel event to identify underlying system and process failures so corrective actions can prevent recurrence. An incident report documents the event but is not the analysis itself.</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laboratory test differentiates Staphylococcus aureus from other staphylococci?</w:t>
      </w:r>
    </w:p>
    <w:p>
      <w:pPr>
        <w:spacing w:after="0" w:before="0"/>
      </w:pPr>
      <w:r>
        <w:rPr>
          <w:b w:val="0"/>
          <w:i w:val="0"/>
          <w:sz w:val="22"/>
        </w:rPr>
        <w:t>(a) Coagulase test</w:t>
      </w:r>
    </w:p>
    <w:p>
      <w:pPr>
        <w:spacing w:after="0" w:before="0"/>
      </w:pPr>
      <w:r>
        <w:rPr>
          <w:b w:val="0"/>
          <w:i w:val="0"/>
          <w:sz w:val="22"/>
        </w:rPr>
        <w:t>(b) Oxidase test</w:t>
      </w:r>
    </w:p>
    <w:p>
      <w:pPr>
        <w:spacing w:after="0" w:before="0"/>
      </w:pPr>
      <w:r>
        <w:rPr>
          <w:b w:val="0"/>
          <w:i w:val="0"/>
          <w:sz w:val="22"/>
        </w:rPr>
        <w:t>(c) Bile solubility test</w:t>
      </w:r>
    </w:p>
    <w:p>
      <w:pPr>
        <w:spacing w:after="0" w:before="0"/>
      </w:pPr>
      <w:r>
        <w:rPr>
          <w:b w:val="0"/>
          <w:i w:val="0"/>
          <w:sz w:val="22"/>
        </w:rPr>
        <w:t>(d) India ink preparation</w:t>
      </w:r>
    </w:p>
    <w:p>
      <w:pPr>
        <w:spacing w:after="0" w:before="40"/>
      </w:pPr>
      <w:r>
        <w:rPr>
          <w:b/>
          <w:i w:val="0"/>
          <w:sz w:val="22"/>
        </w:rPr>
        <w:t>Answer: a</w:t>
      </w:r>
    </w:p>
    <w:p>
      <w:pPr>
        <w:spacing w:after="0" w:before="0"/>
      </w:pPr>
      <w:r>
        <w:rPr>
          <w:b w:val="0"/>
          <w:i w:val="0"/>
          <w:sz w:val="21"/>
        </w:rPr>
        <w:t>Solution: S. aureus is coagulase-positive, whereas other staphylococci such as S. epidermidis and S. saprophyticus are coagulase-negative. The oxidase test separates Enterobacteriaceae from pseudomonads, bile solubility identifies pneumococci, and India ink is used for cryptococcus.</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