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characteristic of systemic sclerosis (scleroderma)?</w:t>
      </w:r>
    </w:p>
    <w:p>
      <w:pPr>
        <w:spacing w:after="0" w:before="0"/>
      </w:pPr>
      <w:r>
        <w:rPr>
          <w:b w:val="0"/>
          <w:i w:val="0"/>
          <w:sz w:val="22"/>
        </w:rPr>
        <w:t>(a) Skin thickening with Raynaud phenomenon and organ fibrosis</w:t>
      </w:r>
    </w:p>
    <w:p>
      <w:pPr>
        <w:spacing w:after="0" w:before="0"/>
      </w:pPr>
      <w:r>
        <w:rPr>
          <w:b w:val="0"/>
          <w:i w:val="0"/>
          <w:sz w:val="22"/>
        </w:rPr>
        <w:t>(b) Joint swelling only</w:t>
      </w:r>
    </w:p>
    <w:p>
      <w:pPr>
        <w:spacing w:after="0" w:before="0"/>
      </w:pPr>
      <w:r>
        <w:rPr>
          <w:b w:val="0"/>
          <w:i w:val="0"/>
          <w:sz w:val="22"/>
        </w:rPr>
        <w:t>(c) Muscle wasting only</w:t>
      </w:r>
    </w:p>
    <w:p>
      <w:pPr>
        <w:spacing w:after="0" w:before="0"/>
      </w:pPr>
      <w:r>
        <w:rPr>
          <w:b w:val="0"/>
          <w:i w:val="0"/>
          <w:sz w:val="22"/>
        </w:rPr>
        <w:t>(d) Dry eyes and mouth only</w:t>
      </w:r>
    </w:p>
    <w:p>
      <w:pPr>
        <w:spacing w:after="0" w:before="40"/>
      </w:pPr>
      <w:r>
        <w:rPr>
          <w:b/>
          <w:i w:val="0"/>
          <w:sz w:val="22"/>
        </w:rPr>
        <w:t>Answer: a</w:t>
      </w:r>
    </w:p>
    <w:p>
      <w:pPr>
        <w:spacing w:after="0" w:before="0"/>
      </w:pPr>
      <w:r>
        <w:rPr>
          <w:b w:val="0"/>
          <w:i w:val="0"/>
          <w:sz w:val="21"/>
        </w:rPr>
        <w:t>Solution: Scleroderma is an autoimmune disease of skin thickening and fibrosis of internal organs (lungs, kidneys, heart, gastrointestinal tract), almost always with Raynaud phenomenon. Renal crisis with malignant hypertension is a feared complication.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condition is a large-vessel arteritis causing absent or unequal pulses, claudication, and sometimes stroke in a young woman?</w:t>
      </w:r>
    </w:p>
    <w:p>
      <w:pPr>
        <w:spacing w:after="0" w:before="0"/>
      </w:pPr>
      <w:r>
        <w:rPr>
          <w:b w:val="0"/>
          <w:i w:val="0"/>
          <w:sz w:val="22"/>
        </w:rPr>
        <w:t>(a) Takayasu arteritis</w:t>
      </w:r>
    </w:p>
    <w:p>
      <w:pPr>
        <w:spacing w:after="0" w:before="0"/>
      </w:pPr>
      <w:r>
        <w:rPr>
          <w:b w:val="0"/>
          <w:i w:val="0"/>
          <w:sz w:val="22"/>
        </w:rPr>
        <w:t>(b) Giant cell arteritis</w:t>
      </w:r>
    </w:p>
    <w:p>
      <w:pPr>
        <w:spacing w:after="0" w:before="0"/>
      </w:pPr>
      <w:r>
        <w:rPr>
          <w:b w:val="0"/>
          <w:i w:val="0"/>
          <w:sz w:val="22"/>
        </w:rPr>
        <w:t>(c) Buerger disease</w:t>
      </w:r>
    </w:p>
    <w:p>
      <w:pPr>
        <w:spacing w:after="0" w:before="0"/>
      </w:pPr>
      <w:r>
        <w:rPr>
          <w:b w:val="0"/>
          <w:i w:val="0"/>
          <w:sz w:val="22"/>
        </w:rPr>
        <w:t>(d) Polyarteritis nodosa</w:t>
      </w:r>
    </w:p>
    <w:p>
      <w:pPr>
        <w:spacing w:after="0" w:before="40"/>
      </w:pPr>
      <w:r>
        <w:rPr>
          <w:b/>
          <w:i w:val="0"/>
          <w:sz w:val="22"/>
        </w:rPr>
        <w:t>Answer: a</w:t>
      </w:r>
    </w:p>
    <w:p>
      <w:pPr>
        <w:spacing w:after="0" w:before="0"/>
      </w:pPr>
      <w:r>
        <w:rPr>
          <w:b w:val="0"/>
          <w:i w:val="0"/>
          <w:sz w:val="21"/>
        </w:rPr>
        <w:t>Solution: Takayasu arteritis is a chronic large-vessel (aorta and branches) vasculitis affecting young women, causing diminished pulses, blood pressure asymmetry, claudication, and cerebrovascular events. Giant cell arteritis affects the temporal artery in the elderly.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priority nursing assessment for a client with necrotizing fasciitis?</w:t>
      </w:r>
    </w:p>
    <w:p>
      <w:pPr>
        <w:spacing w:after="0" w:before="0"/>
      </w:pPr>
      <w:r>
        <w:rPr>
          <w:b w:val="0"/>
          <w:i w:val="0"/>
          <w:sz w:val="22"/>
        </w:rPr>
        <w:t>(a) Rapid spread of pain out of proportion to skin findings with systemic toxicity</w:t>
      </w:r>
    </w:p>
    <w:p>
      <w:pPr>
        <w:spacing w:after="0" w:before="0"/>
      </w:pPr>
      <w:r>
        <w:rPr>
          <w:b w:val="0"/>
          <w:i w:val="0"/>
          <w:sz w:val="22"/>
        </w:rPr>
        <w:t>(b) A well-demarcated abscess</w:t>
      </w:r>
    </w:p>
    <w:p>
      <w:pPr>
        <w:spacing w:after="0" w:before="0"/>
      </w:pPr>
      <w:r>
        <w:rPr>
          <w:b w:val="0"/>
          <w:i w:val="0"/>
          <w:sz w:val="22"/>
        </w:rPr>
        <w:t>(c) Localised itching</w:t>
      </w:r>
    </w:p>
    <w:p>
      <w:pPr>
        <w:spacing w:after="0" w:before="0"/>
      </w:pPr>
      <w:r>
        <w:rPr>
          <w:b w:val="0"/>
          <w:i w:val="0"/>
          <w:sz w:val="22"/>
        </w:rPr>
        <w:t>(d) Slow-healing venous ulcer</w:t>
      </w:r>
    </w:p>
    <w:p>
      <w:pPr>
        <w:spacing w:after="0" w:before="40"/>
      </w:pPr>
      <w:r>
        <w:rPr>
          <w:b/>
          <w:i w:val="0"/>
          <w:sz w:val="22"/>
        </w:rPr>
        <w:t>Answer: a</w:t>
      </w:r>
    </w:p>
    <w:p>
      <w:pPr>
        <w:spacing w:after="0" w:before="0"/>
      </w:pPr>
      <w:r>
        <w:rPr>
          <w:b w:val="0"/>
          <w:i w:val="0"/>
          <w:sz w:val="21"/>
        </w:rPr>
        <w:t>Solution: Necrotizing fasciitis is a rapidly progressive soft-tissue infection with severe pain out of proportion to examination, oedema, and systemic toxicity. It is a surgical emergency requiring immediate debridement and antibiotics; delayed diagnosis is fatal.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teaching point for a client with a stress fracture of the metatarsal?</w:t>
      </w:r>
    </w:p>
    <w:p>
      <w:pPr>
        <w:spacing w:after="0" w:before="0"/>
      </w:pPr>
      <w:r>
        <w:rPr>
          <w:b w:val="0"/>
          <w:i w:val="0"/>
          <w:sz w:val="22"/>
        </w:rPr>
        <w:t>(a) Rest and avoid high-impact activity until healed</w:t>
      </w:r>
    </w:p>
    <w:p>
      <w:pPr>
        <w:spacing w:after="0" w:before="0"/>
      </w:pPr>
      <w:r>
        <w:rPr>
          <w:b w:val="0"/>
          <w:i w:val="0"/>
          <w:sz w:val="22"/>
        </w:rPr>
        <w:t>(b) Continue running through the pain</w:t>
      </w:r>
    </w:p>
    <w:p>
      <w:pPr>
        <w:spacing w:after="0" w:before="0"/>
      </w:pPr>
      <w:r>
        <w:rPr>
          <w:b w:val="0"/>
          <w:i w:val="0"/>
          <w:sz w:val="22"/>
        </w:rPr>
        <w:t>(c) Apply heat immediately after activity</w:t>
      </w:r>
    </w:p>
    <w:p>
      <w:pPr>
        <w:spacing w:after="0" w:before="0"/>
      </w:pPr>
      <w:r>
        <w:rPr>
          <w:b w:val="0"/>
          <w:i w:val="0"/>
          <w:sz w:val="22"/>
        </w:rPr>
        <w:t>(d) Increase training intensity</w:t>
      </w:r>
    </w:p>
    <w:p>
      <w:pPr>
        <w:spacing w:after="0" w:before="40"/>
      </w:pPr>
      <w:r>
        <w:rPr>
          <w:b/>
          <w:i w:val="0"/>
          <w:sz w:val="22"/>
        </w:rPr>
        <w:t>Answer: a</w:t>
      </w:r>
    </w:p>
    <w:p>
      <w:pPr>
        <w:spacing w:after="0" w:before="0"/>
      </w:pPr>
      <w:r>
        <w:rPr>
          <w:b w:val="0"/>
          <w:i w:val="0"/>
          <w:sz w:val="21"/>
        </w:rPr>
        <w:t>Solution: A stress fracture is an overuse injury; healing requires rest from the aggravating activity, modified weight bearing, and gradual return to training. Continuing high-impact activity risks progression to a complete fracture.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a client uses a patient-controlled analgesia (PCA) pump?</w:t>
      </w:r>
    </w:p>
    <w:p>
      <w:pPr>
        <w:spacing w:after="0" w:before="0"/>
      </w:pPr>
      <w:r>
        <w:rPr>
          <w:b w:val="0"/>
          <w:i w:val="0"/>
          <w:sz w:val="22"/>
        </w:rPr>
        <w:t>(a) Only the client presses the PCA button</w:t>
      </w:r>
    </w:p>
    <w:p>
      <w:pPr>
        <w:spacing w:after="0" w:before="0"/>
      </w:pPr>
      <w:r>
        <w:rPr>
          <w:b w:val="0"/>
          <w:i w:val="0"/>
          <w:sz w:val="22"/>
        </w:rPr>
        <w:t>(b) The nurse presses the button when the client requests it</w:t>
      </w:r>
    </w:p>
    <w:p>
      <w:pPr>
        <w:spacing w:after="0" w:before="0"/>
      </w:pPr>
      <w:r>
        <w:rPr>
          <w:b w:val="0"/>
          <w:i w:val="0"/>
          <w:sz w:val="22"/>
        </w:rPr>
        <w:t>(c) Family members may press the button</w:t>
      </w:r>
    </w:p>
    <w:p>
      <w:pPr>
        <w:spacing w:after="0" w:before="0"/>
      </w:pPr>
      <w:r>
        <w:rPr>
          <w:b w:val="0"/>
          <w:i w:val="0"/>
          <w:sz w:val="22"/>
        </w:rPr>
        <w:t>(d) The button can be pressed by anyone</w:t>
      </w:r>
    </w:p>
    <w:p>
      <w:pPr>
        <w:spacing w:after="0" w:before="40"/>
      </w:pPr>
      <w:r>
        <w:rPr>
          <w:b/>
          <w:i w:val="0"/>
          <w:sz w:val="22"/>
        </w:rPr>
        <w:t>Answer: a</w:t>
      </w:r>
    </w:p>
    <w:p>
      <w:pPr>
        <w:spacing w:after="0" w:before="0"/>
      </w:pPr>
      <w:r>
        <w:rPr>
          <w:b w:val="0"/>
          <w:i w:val="0"/>
          <w:sz w:val="21"/>
        </w:rPr>
        <w:t>Solution: PCA is safe because only the client presses the button, using the programmed lockout interval and dose limits; allowing others to press it can cause opioid overdose and respiratory depression. The nurse monitors sedation and respiratory status.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for a wet-to-dry wound dressing?</w:t>
      </w:r>
    </w:p>
    <w:p>
      <w:pPr>
        <w:spacing w:after="0" w:before="0"/>
      </w:pPr>
      <w:r>
        <w:rPr>
          <w:b w:val="0"/>
          <w:i w:val="0"/>
          <w:sz w:val="22"/>
        </w:rPr>
        <w:t>(a) Apply saline-moistened gauze and allow it to dry, then remove it, which debrides the wound</w:t>
      </w:r>
    </w:p>
    <w:p>
      <w:pPr>
        <w:spacing w:after="0" w:before="0"/>
      </w:pPr>
      <w:r>
        <w:rPr>
          <w:b w:val="0"/>
          <w:i w:val="0"/>
          <w:sz w:val="22"/>
        </w:rPr>
        <w:t>(b) Keep the gauze moist when removing it</w:t>
      </w:r>
    </w:p>
    <w:p>
      <w:pPr>
        <w:spacing w:after="0" w:before="0"/>
      </w:pPr>
      <w:r>
        <w:rPr>
          <w:b w:val="0"/>
          <w:i w:val="0"/>
          <w:sz w:val="22"/>
        </w:rPr>
        <w:t>(c) Apply an occlusive film over wet gauze</w:t>
      </w:r>
    </w:p>
    <w:p>
      <w:pPr>
        <w:spacing w:after="0" w:before="0"/>
      </w:pPr>
      <w:r>
        <w:rPr>
          <w:b w:val="0"/>
          <w:i w:val="0"/>
          <w:sz w:val="22"/>
        </w:rPr>
        <w:t>(d) Leave the dressing in place for 72 hours</w:t>
      </w:r>
    </w:p>
    <w:p>
      <w:pPr>
        <w:spacing w:after="0" w:before="40"/>
      </w:pPr>
      <w:r>
        <w:rPr>
          <w:b/>
          <w:i w:val="0"/>
          <w:sz w:val="22"/>
        </w:rPr>
        <w:t>Answer: a</w:t>
      </w:r>
    </w:p>
    <w:p>
      <w:pPr>
        <w:spacing w:after="0" w:before="0"/>
      </w:pPr>
      <w:r>
        <w:rPr>
          <w:b w:val="0"/>
          <w:i w:val="0"/>
          <w:sz w:val="21"/>
        </w:rPr>
        <w:t>Solution: Wet-to-dry dressings use saline-moistened gauze that dries and adheres to necrotic tissue; removing the dry gauze mechanically debrides the wound. It is used only for necrotic wounds, since it can damage healthy granulation tissue, and the frequency is ordered by the provider.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describes adenomyosis?</w:t>
      </w:r>
    </w:p>
    <w:p>
      <w:pPr>
        <w:spacing w:after="0" w:before="0"/>
      </w:pPr>
      <w:r>
        <w:rPr>
          <w:b w:val="0"/>
          <w:i w:val="0"/>
          <w:sz w:val="22"/>
        </w:rPr>
        <w:t>(a) Endometrial tissue within the uterine muscle causing heavy painful menses</w:t>
      </w:r>
    </w:p>
    <w:p>
      <w:pPr>
        <w:spacing w:after="0" w:before="0"/>
      </w:pPr>
      <w:r>
        <w:rPr>
          <w:b w:val="0"/>
          <w:i w:val="0"/>
          <w:sz w:val="22"/>
        </w:rPr>
        <w:t>(b) Endometrial tissue outside the pelvis</w:t>
      </w:r>
    </w:p>
    <w:p>
      <w:pPr>
        <w:spacing w:after="0" w:before="0"/>
      </w:pPr>
      <w:r>
        <w:rPr>
          <w:b w:val="0"/>
          <w:i w:val="0"/>
          <w:sz w:val="22"/>
        </w:rPr>
        <w:t>(c) Fibroid degeneration</w:t>
      </w:r>
    </w:p>
    <w:p>
      <w:pPr>
        <w:spacing w:after="0" w:before="0"/>
      </w:pPr>
      <w:r>
        <w:rPr>
          <w:b w:val="0"/>
          <w:i w:val="0"/>
          <w:sz w:val="22"/>
        </w:rPr>
        <w:t>(d) Cervical erosion</w:t>
      </w:r>
    </w:p>
    <w:p>
      <w:pPr>
        <w:spacing w:after="0" w:before="40"/>
      </w:pPr>
      <w:r>
        <w:rPr>
          <w:b/>
          <w:i w:val="0"/>
          <w:sz w:val="22"/>
        </w:rPr>
        <w:t>Answer: a</w:t>
      </w:r>
    </w:p>
    <w:p>
      <w:pPr>
        <w:spacing w:after="0" w:before="0"/>
      </w:pPr>
      <w:r>
        <w:rPr>
          <w:b w:val="0"/>
          <w:i w:val="0"/>
          <w:sz w:val="21"/>
        </w:rPr>
        <w:t>Solution: Adenomyosis is the presence of endometrial glands within the myometrium, causing heavy, painful menstruation and an enlarged, tender uterus. It is diagnosed by MRI or ultrasound and treated with hormones or hysterectomy in severe cases.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a breastfeeding mother develops nipple confusion?</w:t>
      </w:r>
    </w:p>
    <w:p>
      <w:pPr>
        <w:spacing w:after="0" w:before="0"/>
      </w:pPr>
      <w:r>
        <w:rPr>
          <w:b w:val="0"/>
          <w:i w:val="0"/>
          <w:sz w:val="22"/>
        </w:rPr>
        <w:t>(a) Limit artificial nipples and ensure correct latch to help the baby return to the breast</w:t>
      </w:r>
    </w:p>
    <w:p>
      <w:pPr>
        <w:spacing w:after="0" w:before="0"/>
      </w:pPr>
      <w:r>
        <w:rPr>
          <w:b w:val="0"/>
          <w:i w:val="0"/>
          <w:sz w:val="22"/>
        </w:rPr>
        <w:t>(b) Stop breastfeeding permanently</w:t>
      </w:r>
    </w:p>
    <w:p>
      <w:pPr>
        <w:spacing w:after="0" w:before="0"/>
      </w:pPr>
      <w:r>
        <w:rPr>
          <w:b w:val="0"/>
          <w:i w:val="0"/>
          <w:sz w:val="22"/>
        </w:rPr>
        <w:t>(c) Give formula with a fast-flow bottle</w:t>
      </w:r>
    </w:p>
    <w:p>
      <w:pPr>
        <w:spacing w:after="0" w:before="0"/>
      </w:pPr>
      <w:r>
        <w:rPr>
          <w:b w:val="0"/>
          <w:i w:val="0"/>
          <w:sz w:val="22"/>
        </w:rPr>
        <w:t>(d) Switch to a pacifier</w:t>
      </w:r>
    </w:p>
    <w:p>
      <w:pPr>
        <w:spacing w:after="0" w:before="40"/>
      </w:pPr>
      <w:r>
        <w:rPr>
          <w:b/>
          <w:i w:val="0"/>
          <w:sz w:val="22"/>
        </w:rPr>
        <w:t>Answer: a</w:t>
      </w:r>
    </w:p>
    <w:p>
      <w:pPr>
        <w:spacing w:after="0" w:before="0"/>
      </w:pPr>
      <w:r>
        <w:rPr>
          <w:b w:val="0"/>
          <w:i w:val="0"/>
          <w:sz w:val="21"/>
        </w:rPr>
        <w:t>Solution: Nipple confusion occurs when an infant struggles to latch after using artificial nipples with different flow and texture. It is managed by limiting bottles and pacifiers, using alternative feeding methods, and ensuring a correct, deep latch to re-establish breastfeeding.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therapeutic communication technique involves repeating the client's message in the nurse's own words to confirm understanding?</w:t>
      </w:r>
    </w:p>
    <w:p>
      <w:pPr>
        <w:spacing w:after="0" w:before="0"/>
      </w:pPr>
      <w:r>
        <w:rPr>
          <w:b w:val="0"/>
          <w:i w:val="0"/>
          <w:sz w:val="22"/>
        </w:rPr>
        <w:t>(a) Restating</w:t>
      </w:r>
    </w:p>
    <w:p>
      <w:pPr>
        <w:spacing w:after="0" w:before="0"/>
      </w:pPr>
      <w:r>
        <w:rPr>
          <w:b w:val="0"/>
          <w:i w:val="0"/>
          <w:sz w:val="22"/>
        </w:rPr>
        <w:t>(b) Advising</w:t>
      </w:r>
    </w:p>
    <w:p>
      <w:pPr>
        <w:spacing w:after="0" w:before="0"/>
      </w:pPr>
      <w:r>
        <w:rPr>
          <w:b w:val="0"/>
          <w:i w:val="0"/>
          <w:sz w:val="22"/>
        </w:rPr>
        <w:t>(c) Changing the subject</w:t>
      </w:r>
    </w:p>
    <w:p>
      <w:pPr>
        <w:spacing w:after="0" w:before="0"/>
      </w:pPr>
      <w:r>
        <w:rPr>
          <w:b w:val="0"/>
          <w:i w:val="0"/>
          <w:sz w:val="22"/>
        </w:rPr>
        <w:t>(d) False reassurance</w:t>
      </w:r>
    </w:p>
    <w:p>
      <w:pPr>
        <w:spacing w:after="0" w:before="40"/>
      </w:pPr>
      <w:r>
        <w:rPr>
          <w:b/>
          <w:i w:val="0"/>
          <w:sz w:val="22"/>
        </w:rPr>
        <w:t>Answer: a</w:t>
      </w:r>
    </w:p>
    <w:p>
      <w:pPr>
        <w:spacing w:after="0" w:before="0"/>
      </w:pPr>
      <w:r>
        <w:rPr>
          <w:b w:val="0"/>
          <w:i w:val="0"/>
          <w:sz w:val="21"/>
        </w:rPr>
        <w:t>Solution: Restating repeats the essence of the client's message in the nurse's own words to verify understanding and encourage elaboration. Advising, changing the subject, and false reassurance are nontherapeutic techniques that block communication.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on a conventional antipsychotic develops a shuffling gait, mask-like face, and cogwheel rigidity. Which side effect is this?</w:t>
      </w:r>
    </w:p>
    <w:p>
      <w:pPr>
        <w:spacing w:after="0" w:before="0"/>
      </w:pPr>
      <w:r>
        <w:rPr>
          <w:b w:val="0"/>
          <w:i w:val="0"/>
          <w:sz w:val="22"/>
        </w:rPr>
        <w:t>(a) Pseudoparkinsonism</w:t>
      </w:r>
    </w:p>
    <w:p>
      <w:pPr>
        <w:spacing w:after="0" w:before="0"/>
      </w:pPr>
      <w:r>
        <w:rPr>
          <w:b w:val="0"/>
          <w:i w:val="0"/>
          <w:sz w:val="22"/>
        </w:rPr>
        <w:t>(b) Akathisia</w:t>
      </w:r>
    </w:p>
    <w:p>
      <w:pPr>
        <w:spacing w:after="0" w:before="0"/>
      </w:pPr>
      <w:r>
        <w:rPr>
          <w:b w:val="0"/>
          <w:i w:val="0"/>
          <w:sz w:val="22"/>
        </w:rPr>
        <w:t>(c) Tardive dyskinesia</w:t>
      </w:r>
    </w:p>
    <w:p>
      <w:pPr>
        <w:spacing w:after="0" w:before="0"/>
      </w:pPr>
      <w:r>
        <w:rPr>
          <w:b w:val="0"/>
          <w:i w:val="0"/>
          <w:sz w:val="22"/>
        </w:rPr>
        <w:t>(d) Dystonia</w:t>
      </w:r>
    </w:p>
    <w:p>
      <w:pPr>
        <w:spacing w:after="0" w:before="40"/>
      </w:pPr>
      <w:r>
        <w:rPr>
          <w:b/>
          <w:i w:val="0"/>
          <w:sz w:val="22"/>
        </w:rPr>
        <w:t>Answer: a</w:t>
      </w:r>
    </w:p>
    <w:p>
      <w:pPr>
        <w:spacing w:after="0" w:before="0"/>
      </w:pPr>
      <w:r>
        <w:rPr>
          <w:b w:val="0"/>
          <w:i w:val="0"/>
          <w:sz w:val="21"/>
        </w:rPr>
        <w:t>Solution: Pseudoparkinsonism is an extrapyramidal side effect of typical antipsychotics resembling Parkinson disease: bradykinesia, rigidity, shuffling gait, and a mask-like face. It is treated with anticholinergics such as benztropine or by switching medication.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therapy involves treating the family as a system to improve communication and resolve dysfunctional patterns?</w:t>
      </w:r>
    </w:p>
    <w:p>
      <w:pPr>
        <w:spacing w:after="0" w:before="0"/>
      </w:pPr>
      <w:r>
        <w:rPr>
          <w:b w:val="0"/>
          <w:i w:val="0"/>
          <w:sz w:val="22"/>
        </w:rPr>
        <w:t>(a) Family therapy</w:t>
      </w:r>
    </w:p>
    <w:p>
      <w:pPr>
        <w:spacing w:after="0" w:before="0"/>
      </w:pPr>
      <w:r>
        <w:rPr>
          <w:b w:val="0"/>
          <w:i w:val="0"/>
          <w:sz w:val="22"/>
        </w:rPr>
        <w:t>(b) Milieu therapy</w:t>
      </w:r>
    </w:p>
    <w:p>
      <w:pPr>
        <w:spacing w:after="0" w:before="0"/>
      </w:pPr>
      <w:r>
        <w:rPr>
          <w:b w:val="0"/>
          <w:i w:val="0"/>
          <w:sz w:val="22"/>
        </w:rPr>
        <w:t>(c) Electroconvulsive therapy</w:t>
      </w:r>
    </w:p>
    <w:p>
      <w:pPr>
        <w:spacing w:after="0" w:before="0"/>
      </w:pPr>
      <w:r>
        <w:rPr>
          <w:b w:val="0"/>
          <w:i w:val="0"/>
          <w:sz w:val="22"/>
        </w:rPr>
        <w:t>(d) Occupational therapy</w:t>
      </w:r>
    </w:p>
    <w:p>
      <w:pPr>
        <w:spacing w:after="0" w:before="40"/>
      </w:pPr>
      <w:r>
        <w:rPr>
          <w:b/>
          <w:i w:val="0"/>
          <w:sz w:val="22"/>
        </w:rPr>
        <w:t>Answer: a</w:t>
      </w:r>
    </w:p>
    <w:p>
      <w:pPr>
        <w:spacing w:after="0" w:before="0"/>
      </w:pPr>
      <w:r>
        <w:rPr>
          <w:b w:val="0"/>
          <w:i w:val="0"/>
          <w:sz w:val="21"/>
        </w:rPr>
        <w:t>Solution: Family therapy views the family as an interacting system and works on communication, roles, and relationships that contribute to an identified client's problems. Milieu therapy uses the therapeutic environment, and ECT is a biological treatment for severe depression.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neonate develops peeling skin, fever, and widespread erythema with blistering, and the skin shears off with gentle touch. Which condition is most likely?</w:t>
      </w:r>
    </w:p>
    <w:p>
      <w:pPr>
        <w:spacing w:after="0" w:before="0"/>
      </w:pPr>
      <w:r>
        <w:rPr>
          <w:b w:val="0"/>
          <w:i w:val="0"/>
          <w:sz w:val="22"/>
        </w:rPr>
        <w:t>(a) Staphylococcal scalded skin syndrome</w:t>
      </w:r>
    </w:p>
    <w:p>
      <w:pPr>
        <w:spacing w:after="0" w:before="0"/>
      </w:pPr>
      <w:r>
        <w:rPr>
          <w:b w:val="0"/>
          <w:i w:val="0"/>
          <w:sz w:val="22"/>
        </w:rPr>
        <w:t>(b) Erythema toxicum neonatorum</w:t>
      </w:r>
    </w:p>
    <w:p>
      <w:pPr>
        <w:spacing w:after="0" w:before="0"/>
      </w:pPr>
      <w:r>
        <w:rPr>
          <w:b w:val="0"/>
          <w:i w:val="0"/>
          <w:sz w:val="22"/>
        </w:rPr>
        <w:t>(c) Atopic dermatitis</w:t>
      </w:r>
    </w:p>
    <w:p>
      <w:pPr>
        <w:spacing w:after="0" w:before="0"/>
      </w:pPr>
      <w:r>
        <w:rPr>
          <w:b w:val="0"/>
          <w:i w:val="0"/>
          <w:sz w:val="22"/>
        </w:rPr>
        <w:t>(d) Miliaria</w:t>
      </w:r>
    </w:p>
    <w:p>
      <w:pPr>
        <w:spacing w:after="0" w:before="40"/>
      </w:pPr>
      <w:r>
        <w:rPr>
          <w:b/>
          <w:i w:val="0"/>
          <w:sz w:val="22"/>
        </w:rPr>
        <w:t>Answer: a</w:t>
      </w:r>
    </w:p>
    <w:p>
      <w:pPr>
        <w:spacing w:after="0" w:before="0"/>
      </w:pPr>
      <w:r>
        <w:rPr>
          <w:b w:val="0"/>
          <w:i w:val="0"/>
          <w:sz w:val="21"/>
        </w:rPr>
        <w:t>Solution: Staphylococcal scalded skin syndrome, from exfoliative toxin of S. aureus, causes widespread erythema, bullae, and superficial skin peeling (positive Nikolsky sign) in neonates and young children. It is treated with IV antibiotics and supportive care; erythema toxicum is benign.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first-line treatment for juvenile idiopathic arthritis?</w:t>
      </w:r>
    </w:p>
    <w:p>
      <w:pPr>
        <w:spacing w:after="0" w:before="0"/>
      </w:pPr>
      <w:r>
        <w:rPr>
          <w:b w:val="0"/>
          <w:i w:val="0"/>
          <w:sz w:val="22"/>
        </w:rPr>
        <w:t>(a) NSAIDs and physical therapy to maintain joint mobility</w:t>
      </w:r>
    </w:p>
    <w:p>
      <w:pPr>
        <w:spacing w:after="0" w:before="0"/>
      </w:pPr>
      <w:r>
        <w:rPr>
          <w:b w:val="0"/>
          <w:i w:val="0"/>
          <w:sz w:val="22"/>
        </w:rPr>
        <w:t>(b) Bed rest with joint immobilisation</w:t>
      </w:r>
    </w:p>
    <w:p>
      <w:pPr>
        <w:spacing w:after="0" w:before="0"/>
      </w:pPr>
      <w:r>
        <w:rPr>
          <w:b w:val="0"/>
          <w:i w:val="0"/>
          <w:sz w:val="22"/>
        </w:rPr>
        <w:t>(c) High-dose steroids long term</w:t>
      </w:r>
    </w:p>
    <w:p>
      <w:pPr>
        <w:spacing w:after="0" w:before="0"/>
      </w:pPr>
      <w:r>
        <w:rPr>
          <w:b w:val="0"/>
          <w:i w:val="0"/>
          <w:sz w:val="22"/>
        </w:rPr>
        <w:t>(d) Surgery in all cases</w:t>
      </w:r>
    </w:p>
    <w:p>
      <w:pPr>
        <w:spacing w:after="0" w:before="40"/>
      </w:pPr>
      <w:r>
        <w:rPr>
          <w:b/>
          <w:i w:val="0"/>
          <w:sz w:val="22"/>
        </w:rPr>
        <w:t>Answer: a</w:t>
      </w:r>
    </w:p>
    <w:p>
      <w:pPr>
        <w:spacing w:after="0" w:before="0"/>
      </w:pPr>
      <w:r>
        <w:rPr>
          <w:b w:val="0"/>
          <w:i w:val="0"/>
          <w:sz w:val="21"/>
        </w:rPr>
        <w:t>Solution: Juvenile idiopathic arthritis is managed with NSAIDs, physiotherapy, and disease-modifying drugs such as methotrexate to control inflammation and preserve joint function. Long-term high-dose steroids are avoided because of growth suppression and other side effects.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develops a purpuric rash on the buttocks and legs, abdominal pain, and joint swelling after a respiratory infection. Which condition is most likely?</w:t>
      </w:r>
    </w:p>
    <w:p>
      <w:pPr>
        <w:spacing w:after="0" w:before="0"/>
      </w:pPr>
      <w:r>
        <w:rPr>
          <w:b w:val="0"/>
          <w:i w:val="0"/>
          <w:sz w:val="22"/>
        </w:rPr>
        <w:t>(a) Henoch-Schonlein purpura</w:t>
      </w:r>
    </w:p>
    <w:p>
      <w:pPr>
        <w:spacing w:after="0" w:before="0"/>
      </w:pPr>
      <w:r>
        <w:rPr>
          <w:b w:val="0"/>
          <w:i w:val="0"/>
          <w:sz w:val="22"/>
        </w:rPr>
        <w:t>(b) Idiopathic thrombocytopenic purpura</w:t>
      </w:r>
    </w:p>
    <w:p>
      <w:pPr>
        <w:spacing w:after="0" w:before="0"/>
      </w:pPr>
      <w:r>
        <w:rPr>
          <w:b w:val="0"/>
          <w:i w:val="0"/>
          <w:sz w:val="22"/>
        </w:rPr>
        <w:t>(c) Haemolytic uraemic syndrome</w:t>
      </w:r>
    </w:p>
    <w:p>
      <w:pPr>
        <w:spacing w:after="0" w:before="0"/>
      </w:pPr>
      <w:r>
        <w:rPr>
          <w:b w:val="0"/>
          <w:i w:val="0"/>
          <w:sz w:val="22"/>
        </w:rPr>
        <w:t>(d) Measles</w:t>
      </w:r>
    </w:p>
    <w:p>
      <w:pPr>
        <w:spacing w:after="0" w:before="40"/>
      </w:pPr>
      <w:r>
        <w:rPr>
          <w:b/>
          <w:i w:val="0"/>
          <w:sz w:val="22"/>
        </w:rPr>
        <w:t>Answer: a</w:t>
      </w:r>
    </w:p>
    <w:p>
      <w:pPr>
        <w:spacing w:after="0" w:before="0"/>
      </w:pPr>
      <w:r>
        <w:rPr>
          <w:b w:val="0"/>
          <w:i w:val="0"/>
          <w:sz w:val="21"/>
        </w:rPr>
        <w:t>Solution: Henoch-Schönlein purpura (IgA vasculitis) presents with palpable purpura over the buttocks and legs, abdominal pain, arthralgia, and possible renal involvement (haematuria) after an infection. Management is supportive, with steroids for severe abdominal or renal disease.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intervention is used immediately after a needlestick injury in a healthcare worker?</w:t>
      </w:r>
    </w:p>
    <w:p>
      <w:pPr>
        <w:spacing w:after="0" w:before="0"/>
      </w:pPr>
      <w:r>
        <w:rPr>
          <w:b w:val="0"/>
          <w:i w:val="0"/>
          <w:sz w:val="22"/>
        </w:rPr>
        <w:t>(a) Wash the wound with soap and water and report for post-exposure prophylaxis</w:t>
      </w:r>
    </w:p>
    <w:p>
      <w:pPr>
        <w:spacing w:after="0" w:before="0"/>
      </w:pPr>
      <w:r>
        <w:rPr>
          <w:b w:val="0"/>
          <w:i w:val="0"/>
          <w:sz w:val="22"/>
        </w:rPr>
        <w:t>(b) Squeeze the wound to express blood</w:t>
      </w:r>
    </w:p>
    <w:p>
      <w:pPr>
        <w:spacing w:after="0" w:before="0"/>
      </w:pPr>
      <w:r>
        <w:rPr>
          <w:b w:val="0"/>
          <w:i w:val="0"/>
          <w:sz w:val="22"/>
        </w:rPr>
        <w:t>(c) Apply alcohol only and continue working</w:t>
      </w:r>
    </w:p>
    <w:p>
      <w:pPr>
        <w:spacing w:after="0" w:before="0"/>
      </w:pPr>
      <w:r>
        <w:rPr>
          <w:b w:val="0"/>
          <w:i w:val="0"/>
          <w:sz w:val="22"/>
        </w:rPr>
        <w:t>(d) Wait for serology results before any action</w:t>
      </w:r>
    </w:p>
    <w:p>
      <w:pPr>
        <w:spacing w:after="0" w:before="40"/>
      </w:pPr>
      <w:r>
        <w:rPr>
          <w:b/>
          <w:i w:val="0"/>
          <w:sz w:val="22"/>
        </w:rPr>
        <w:t>Answer: a</w:t>
      </w:r>
    </w:p>
    <w:p>
      <w:pPr>
        <w:spacing w:after="0" w:before="0"/>
      </w:pPr>
      <w:r>
        <w:rPr>
          <w:b w:val="0"/>
          <w:i w:val="0"/>
          <w:sz w:val="21"/>
        </w:rPr>
        <w:t>Solution: After a needlestick injury the wound is washed with soap and water (no squeezing), the incident is reported, and post-exposure prophylaxis for HIV and hepatitis B is started promptly. Delaying PEP reduces its effectiveness.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milk is considered the ideal food for infants?</w:t>
      </w:r>
    </w:p>
    <w:p>
      <w:pPr>
        <w:spacing w:after="0" w:before="0"/>
      </w:pPr>
      <w:r>
        <w:rPr>
          <w:b w:val="0"/>
          <w:i w:val="0"/>
          <w:sz w:val="22"/>
        </w:rPr>
        <w:t>(a) Human breast milk</w:t>
      </w:r>
    </w:p>
    <w:p>
      <w:pPr>
        <w:spacing w:after="0" w:before="0"/>
      </w:pPr>
      <w:r>
        <w:rPr>
          <w:b w:val="0"/>
          <w:i w:val="0"/>
          <w:sz w:val="22"/>
        </w:rPr>
        <w:t>(b) Cow's milk</w:t>
      </w:r>
    </w:p>
    <w:p>
      <w:pPr>
        <w:spacing w:after="0" w:before="0"/>
      </w:pPr>
      <w:r>
        <w:rPr>
          <w:b w:val="0"/>
          <w:i w:val="0"/>
          <w:sz w:val="22"/>
        </w:rPr>
        <w:t>(c) Goat's milk</w:t>
      </w:r>
    </w:p>
    <w:p>
      <w:pPr>
        <w:spacing w:after="0" w:before="0"/>
      </w:pPr>
      <w:r>
        <w:rPr>
          <w:b w:val="0"/>
          <w:i w:val="0"/>
          <w:sz w:val="22"/>
        </w:rPr>
        <w:t>(d) Powdered milk</w:t>
      </w:r>
    </w:p>
    <w:p>
      <w:pPr>
        <w:spacing w:after="0" w:before="40"/>
      </w:pPr>
      <w:r>
        <w:rPr>
          <w:b/>
          <w:i w:val="0"/>
          <w:sz w:val="22"/>
        </w:rPr>
        <w:t>Answer: a</w:t>
      </w:r>
    </w:p>
    <w:p>
      <w:pPr>
        <w:spacing w:after="0" w:before="0"/>
      </w:pPr>
      <w:r>
        <w:rPr>
          <w:b w:val="0"/>
          <w:i w:val="0"/>
          <w:sz w:val="21"/>
        </w:rPr>
        <w:t>Solution: Breast milk is nutritionally ideal for infants, providing balanced nutrients, immunoglobulins, and protection against infection. Cow's milk is unsuitable under 1 year because of its low iron, high protein, and poor digestibility.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concept means that all people can access needed health services without financial hardship?</w:t>
      </w:r>
    </w:p>
    <w:p>
      <w:pPr>
        <w:spacing w:after="0" w:before="0"/>
      </w:pPr>
      <w:r>
        <w:rPr>
          <w:b w:val="0"/>
          <w:i w:val="0"/>
          <w:sz w:val="22"/>
        </w:rPr>
        <w:t>(a) Universal health coverage</w:t>
      </w:r>
    </w:p>
    <w:p>
      <w:pPr>
        <w:spacing w:after="0" w:before="0"/>
      </w:pPr>
      <w:r>
        <w:rPr>
          <w:b w:val="0"/>
          <w:i w:val="0"/>
          <w:sz w:val="22"/>
        </w:rPr>
        <w:t>(b) Health insurance</w:t>
      </w:r>
    </w:p>
    <w:p>
      <w:pPr>
        <w:spacing w:after="0" w:before="0"/>
      </w:pPr>
      <w:r>
        <w:rPr>
          <w:b w:val="0"/>
          <w:i w:val="0"/>
          <w:sz w:val="22"/>
        </w:rPr>
        <w:t>(c) Primary health care</w:t>
      </w:r>
    </w:p>
    <w:p>
      <w:pPr>
        <w:spacing w:after="0" w:before="0"/>
      </w:pPr>
      <w:r>
        <w:rPr>
          <w:b w:val="0"/>
          <w:i w:val="0"/>
          <w:sz w:val="22"/>
        </w:rPr>
        <w:t>(d) Health education</w:t>
      </w:r>
    </w:p>
    <w:p>
      <w:pPr>
        <w:spacing w:after="0" w:before="40"/>
      </w:pPr>
      <w:r>
        <w:rPr>
          <w:b/>
          <w:i w:val="0"/>
          <w:sz w:val="22"/>
        </w:rPr>
        <w:t>Answer: a</w:t>
      </w:r>
    </w:p>
    <w:p>
      <w:pPr>
        <w:spacing w:after="0" w:before="0"/>
      </w:pPr>
      <w:r>
        <w:rPr>
          <w:b w:val="0"/>
          <w:i w:val="0"/>
          <w:sz w:val="21"/>
        </w:rPr>
        <w:t>Solution: Universal health coverage (UHC) ensures all people obtain needed health services of good quality without suffering financial hardship, a core target of Sustainable Development Goal 3. It includes promotive, preventive, curative, and rehabilitative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technology allows a nurse to consult a specialist at a distant site using video for a client in a rural area?</w:t>
      </w:r>
    </w:p>
    <w:p>
      <w:pPr>
        <w:spacing w:after="0" w:before="0"/>
      </w:pPr>
      <w:r>
        <w:rPr>
          <w:b w:val="0"/>
          <w:i w:val="0"/>
          <w:sz w:val="22"/>
        </w:rPr>
        <w:t>(a) Telehealth (telemedicine)</w:t>
      </w:r>
    </w:p>
    <w:p>
      <w:pPr>
        <w:spacing w:after="0" w:before="0"/>
      </w:pPr>
      <w:r>
        <w:rPr>
          <w:b w:val="0"/>
          <w:i w:val="0"/>
          <w:sz w:val="22"/>
        </w:rPr>
        <w:t>(b) Electronic health record</w:t>
      </w:r>
    </w:p>
    <w:p>
      <w:pPr>
        <w:spacing w:after="0" w:before="0"/>
      </w:pPr>
      <w:r>
        <w:rPr>
          <w:b w:val="0"/>
          <w:i w:val="0"/>
          <w:sz w:val="22"/>
        </w:rPr>
        <w:t>(c) Barcode medication administration</w:t>
      </w:r>
    </w:p>
    <w:p>
      <w:pPr>
        <w:spacing w:after="0" w:before="0"/>
      </w:pPr>
      <w:r>
        <w:rPr>
          <w:b w:val="0"/>
          <w:i w:val="0"/>
          <w:sz w:val="22"/>
        </w:rPr>
        <w:t>(d) Clinical decision support</w:t>
      </w:r>
    </w:p>
    <w:p>
      <w:pPr>
        <w:spacing w:after="0" w:before="40"/>
      </w:pPr>
      <w:r>
        <w:rPr>
          <w:b/>
          <w:i w:val="0"/>
          <w:sz w:val="22"/>
        </w:rPr>
        <w:t>Answer: a</w:t>
      </w:r>
    </w:p>
    <w:p>
      <w:pPr>
        <w:spacing w:after="0" w:before="0"/>
      </w:pPr>
      <w:r>
        <w:rPr>
          <w:b w:val="0"/>
          <w:i w:val="0"/>
          <w:sz w:val="21"/>
        </w:rPr>
        <w:t>Solution: Telehealth uses telecommunication technology to deliver health care and consultations across distances, improving access in rural and underserved areas. An EHR stores records, barcode systems verify medications, and CDSS provides clinical alerts.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knows the correct action but is unable to carry it out because of unit policies and staffing constraints, experiencing frustration and guilt. Which concept does this describe?</w:t>
      </w:r>
    </w:p>
    <w:p>
      <w:pPr>
        <w:spacing w:after="0" w:before="0"/>
      </w:pPr>
      <w:r>
        <w:rPr>
          <w:b w:val="0"/>
          <w:i w:val="0"/>
          <w:sz w:val="22"/>
        </w:rPr>
        <w:t>(a) Moral distress</w:t>
      </w:r>
    </w:p>
    <w:p>
      <w:pPr>
        <w:spacing w:after="0" w:before="0"/>
      </w:pPr>
      <w:r>
        <w:rPr>
          <w:b w:val="0"/>
          <w:i w:val="0"/>
          <w:sz w:val="22"/>
        </w:rPr>
        <w:t>(b) Moral resilience</w:t>
      </w:r>
    </w:p>
    <w:p>
      <w:pPr>
        <w:spacing w:after="0" w:before="0"/>
      </w:pPr>
      <w:r>
        <w:rPr>
          <w:b w:val="0"/>
          <w:i w:val="0"/>
          <w:sz w:val="22"/>
        </w:rPr>
        <w:t>(c) Ethical dilemma</w:t>
      </w:r>
    </w:p>
    <w:p>
      <w:pPr>
        <w:spacing w:after="0" w:before="0"/>
      </w:pPr>
      <w:r>
        <w:rPr>
          <w:b w:val="0"/>
          <w:i w:val="0"/>
          <w:sz w:val="22"/>
        </w:rPr>
        <w:t>(d) Whistle-blowing</w:t>
      </w:r>
    </w:p>
    <w:p>
      <w:pPr>
        <w:spacing w:after="0" w:before="40"/>
      </w:pPr>
      <w:r>
        <w:rPr>
          <w:b/>
          <w:i w:val="0"/>
          <w:sz w:val="22"/>
        </w:rPr>
        <w:t>Answer: a</w:t>
      </w:r>
    </w:p>
    <w:p>
      <w:pPr>
        <w:spacing w:after="0" w:before="0"/>
      </w:pPr>
      <w:r>
        <w:rPr>
          <w:b w:val="0"/>
          <w:i w:val="0"/>
          <w:sz w:val="21"/>
        </w:rPr>
        <w:t>Solution: Moral distress occurs when a nurse knows the ethically right action but institutional constraints prevent it, causing distress and burnout. An ethical dilemma is a conflict between two valid principles, and whistle-blowing is reporting wrongdoing.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learns to fear a rat after watching an adult show fear of it. Which type of learning is this?</w:t>
      </w:r>
    </w:p>
    <w:p>
      <w:pPr>
        <w:spacing w:after="0" w:before="0"/>
      </w:pPr>
      <w:r>
        <w:rPr>
          <w:b w:val="0"/>
          <w:i w:val="0"/>
          <w:sz w:val="22"/>
        </w:rPr>
        <w:t>(a) Observational learning (Bandura)</w:t>
      </w:r>
    </w:p>
    <w:p>
      <w:pPr>
        <w:spacing w:after="0" w:before="0"/>
      </w:pPr>
      <w:r>
        <w:rPr>
          <w:b w:val="0"/>
          <w:i w:val="0"/>
          <w:sz w:val="22"/>
        </w:rPr>
        <w:t>(b) Classical conditioning</w:t>
      </w:r>
    </w:p>
    <w:p>
      <w:pPr>
        <w:spacing w:after="0" w:before="0"/>
      </w:pPr>
      <w:r>
        <w:rPr>
          <w:b w:val="0"/>
          <w:i w:val="0"/>
          <w:sz w:val="22"/>
        </w:rPr>
        <w:t>(c) Operant conditioning</w:t>
      </w:r>
    </w:p>
    <w:p>
      <w:pPr>
        <w:spacing w:after="0" w:before="0"/>
      </w:pPr>
      <w:r>
        <w:rPr>
          <w:b w:val="0"/>
          <w:i w:val="0"/>
          <w:sz w:val="22"/>
        </w:rPr>
        <w:t>(d) Latent learning</w:t>
      </w:r>
    </w:p>
    <w:p>
      <w:pPr>
        <w:spacing w:after="0" w:before="40"/>
      </w:pPr>
      <w:r>
        <w:rPr>
          <w:b/>
          <w:i w:val="0"/>
          <w:sz w:val="22"/>
        </w:rPr>
        <w:t>Answer: a</w:t>
      </w:r>
    </w:p>
    <w:p>
      <w:pPr>
        <w:spacing w:after="0" w:before="0"/>
      </w:pPr>
      <w:r>
        <w:rPr>
          <w:b w:val="0"/>
          <w:i w:val="0"/>
          <w:sz w:val="21"/>
        </w:rPr>
        <w:t>Solution: Bandura's social learning theory showed that behaviour is learned by observing and imitating models (e.g., the Bobo doll experiment), including learning fears and skills. Classical conditioning pairs stimuli, and operant conditioning uses reinforcement and punishment.</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