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erythrocyte sedimentation rate (ESR) in an adult woman is approximately</w:t>
      </w:r>
    </w:p>
    <w:p>
      <w:r>
        <w:t xml:space="preserve">(a) 1-20 mm in the first hour</w:t>
      </w:r>
    </w:p>
    <w:p>
      <w:r>
        <w:t xml:space="preserve">(b) 100-150 mm in the first hour</w:t>
      </w:r>
    </w:p>
    <w:p>
      <w:r>
        <w:t xml:space="preserve">(c) 200-300 mm in the first hour</w:t>
      </w:r>
    </w:p>
    <w:p>
      <w:r>
        <w:t xml:space="preserve">(d) 0-1 mm in the first hour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ESR is 1-13 mm/hr in men and 1-20 mm/hr in women; it rises in inflammation, infection, anemia, and malignancy.</w:t>
      </w:r>
    </w:p>
    <w:p>
      <w:r>
        <w:t xml:space="preserve">❌ Why Not Other Options?</w:t>
      </w:r>
    </w:p>
    <w:p>
      <w:r>
        <w:t xml:space="preserve">(b) — 100-150 mm/hr is markedly elevated (infection, malignancy, autoimmune disease).</w:t>
      </w:r>
    </w:p>
    <w:p>
      <w:r>
        <w:t xml:space="preserve">(c) — 200-300 mm/hr is extreme elevation.</w:t>
      </w:r>
    </w:p>
    <w:p>
      <w:r>
        <w:t xml:space="preserve">(d) — 0-1 mm/hr is essentially zero — not a normal reported range.</w:t>
      </w:r>
    </w:p>
    <w:p>
      <w:r>
        <w:t xml:space="preserve">⚠️ Exam Trap: "ESR rises with inflammation — but it is NON-SPECIFIC." It is a screening test, not a diagnosis, and it is higher in women and pregnancy.</w:t>
      </w:r>
    </w:p>
    <w:p>
      <w:r>
        <w:t xml:space="preserve">💎 PNC Pearl: "ESR is the body's fire alarm — it rings for many fires, so it names the fire rarely."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oral medication should be administered to a patient who is</w:t>
      </w:r>
    </w:p>
    <w:p>
      <w:r>
        <w:t xml:space="preserve">(a) Sitting upright with water</w:t>
      </w:r>
    </w:p>
    <w:p>
      <w:r>
        <w:t xml:space="preserve">(b) Lying completely flat</w:t>
      </w:r>
    </w:p>
    <w:p>
      <w:r>
        <w:t xml:space="preserve">(c) In the prone position</w:t>
      </w:r>
    </w:p>
    <w:p>
      <w:r>
        <w:t xml:space="preserve">(d) Walking in the corridor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 upright or sitting position with water lets the tablet reach the stomach and reduces the risk of choking and aspiration.</w:t>
      </w:r>
    </w:p>
    <w:p>
      <w:r>
        <w:t xml:space="preserve">❌ Why Not Other Options?</w:t>
      </w:r>
    </w:p>
    <w:p>
      <w:r>
        <w:t xml:space="preserve">(b) — Lying flat increases aspiration risk.</w:t>
      </w:r>
    </w:p>
    <w:p>
      <w:r>
        <w:t xml:space="preserve">(c) — Prone makes swallowing awkward and unsafe.</w:t>
      </w:r>
    </w:p>
    <w:p>
      <w:r>
        <w:t xml:space="preserve">(d) — Walking while swallowing is unsafe.</w:t>
      </w:r>
    </w:p>
    <w:p>
      <w:r>
        <w:t xml:space="preserve">⚠️ Exam Trap: "Oral meds = sitting upright with sips of water" — the position rule is a fundamentals safety question, especially for elderly patients.</w:t>
      </w:r>
    </w:p>
    <w:p>
      <w:r>
        <w:t xml:space="preserve">💎 PNC Pearl: "Sit them up for the pill — gravity is the first step of every swallow."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question which medication order for a patient with a bleeding peptic ulcer?</w:t>
      </w:r>
    </w:p>
    <w:p>
      <w:r>
        <w:t xml:space="preserve">(a) Aspirin 325 mg daily</w:t>
      </w:r>
    </w:p>
    <w:p>
      <w:r>
        <w:t xml:space="preserve">(b) Pantoprazole 40 mg daily</w:t>
      </w:r>
    </w:p>
    <w:p>
      <w:r>
        <w:t xml:space="preserve">(c) Sucralfate 1 g four times daily</w:t>
      </w:r>
    </w:p>
    <w:p>
      <w:r>
        <w:t xml:space="preserve">(d) Oral iron supplements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Aspirin and other NSAIDs inhibit prostaglandins that protect the gastric mucosa — worsening ulcer bleeding — so the order should be questioned.</w:t>
      </w:r>
    </w:p>
    <w:p>
      <w:r>
        <w:t xml:space="preserve">❌ Why Not Other Options?</w:t>
      </w:r>
    </w:p>
    <w:p>
      <w:r>
        <w:t xml:space="preserve">(b) — Pantoprazole (a PPI) suppresses acid and HEALS the ulcer.</w:t>
      </w:r>
    </w:p>
    <w:p>
      <w:r>
        <w:t xml:space="preserve">(c) — Sucralfate coats and protects the ulcer.</w:t>
      </w:r>
    </w:p>
    <w:p>
      <w:r>
        <w:t xml:space="preserve">(d) — Iron treats the anemia caused by ulcer bleeding.</w:t>
      </w:r>
    </w:p>
    <w:p>
      <w:r>
        <w:t xml:space="preserve">⚠️ Exam Trap: "Bleeding ulcer + NSAID/aspirin = hold and question." NSAIDs, alcohol, and smoking are the classic ulcer aggravators.</w:t>
      </w:r>
    </w:p>
    <w:p>
      <w:r>
        <w:t xml:space="preserve">💎 PNC Pearl: "Aspirin on a bleeding ulcer is like salt on a wound — question it every time."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puerperium (postpartum) period lasts for</w:t>
      </w:r>
    </w:p>
    <w:p>
      <w:r>
        <w:t xml:space="preserve">(a) 1 week</w:t>
      </w:r>
    </w:p>
    <w:p>
      <w:r>
        <w:t xml:space="preserve">(b) 6 weeks</w:t>
      </w:r>
    </w:p>
    <w:p>
      <w:r>
        <w:t xml:space="preserve">(c) 6 months</w:t>
      </w:r>
    </w:p>
    <w:p>
      <w:r>
        <w:t xml:space="preserve">(d) 1 year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puerperium is the 6-week period after delivery during which the reproductive organs — especially the uterus — return to the non-pregnant state.</w:t>
      </w:r>
    </w:p>
    <w:p>
      <w:r>
        <w:t xml:space="preserve">❌ Why Not Other Options?</w:t>
      </w:r>
    </w:p>
    <w:p>
      <w:r>
        <w:t xml:space="preserve">(a) — 1 week is far too short for involution.</w:t>
      </w:r>
    </w:p>
    <w:p>
      <w:r>
        <w:t xml:space="preserve">(c) — 6 months extends beyond the defined period.</w:t>
      </w:r>
    </w:p>
    <w:p>
      <w:r>
        <w:t xml:space="preserve">(d) — 1 year is not the puerperium.</w:t>
      </w:r>
    </w:p>
    <w:p>
      <w:r>
        <w:t xml:space="preserve">⚠️ Exam Trap: "Puerperium = 6 weeks; uterine involution is complete by about 6 weeks" — the two facts usually appear together.</w:t>
      </w:r>
    </w:p>
    <w:p>
      <w:r>
        <w:t xml:space="preserve">💎 PNC Pearl: "Six weeks to shrink the womb back to normal — the puerperium clock."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whose umbilical cord has not yet fallen off should be given</w:t>
      </w:r>
    </w:p>
    <w:p>
      <w:r>
        <w:t xml:space="preserve">(a) A sponge bath only</w:t>
      </w:r>
    </w:p>
    <w:p>
      <w:r>
        <w:t xml:space="preserve">(b) A tub bath immediately</w:t>
      </w:r>
    </w:p>
    <w:p>
      <w:r>
        <w:t xml:space="preserve">(c) No bath for six months</w:t>
      </w:r>
    </w:p>
    <w:p>
      <w:r>
        <w:t xml:space="preserve">(d) A bath in very hot water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Until the cord stump separates (usually in 1-2 weeks), the baby gets a sponge bath — tub bathing can soak the stump, delay separation, and invite infection.</w:t>
      </w:r>
    </w:p>
    <w:p>
      <w:r>
        <w:t xml:space="preserve">❌ Why Not Other Options?</w:t>
      </w:r>
    </w:p>
    <w:p>
      <w:r>
        <w:t xml:space="preserve">(b) — Tub bathing soaks the stump and risks infection.</w:t>
      </w:r>
    </w:p>
    <w:p>
      <w:r>
        <w:t xml:space="preserve">(c) — No bath for six months is unnecessary.</w:t>
      </w:r>
    </w:p>
    <w:p>
      <w:r>
        <w:t xml:space="preserve">(d) — Very hot water burns the baby.</w:t>
      </w:r>
    </w:p>
    <w:p>
      <w:r>
        <w:t xml:space="preserve">⚠️ Exam Trap: "Sponge bath until the cord falls off; keep the stump clean and dry" — the two cord-care rules are standard newborn nursing.</w:t>
      </w:r>
    </w:p>
    <w:p>
      <w:r>
        <w:t xml:space="preserve">💎 PNC Pearl: "Sponge, don't soak, until the cord drops — keep the stump dry and happy."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depression is at the highest risk of suicide during</w:t>
      </w:r>
    </w:p>
    <w:p>
      <w:r>
        <w:t xml:space="preserve">(a) The early phase of recovery when energy begins to return</w:t>
      </w:r>
    </w:p>
    <w:p>
      <w:r>
        <w:t xml:space="preserve">(b) The deepest phase of severe retardation</w:t>
      </w:r>
    </w:p>
    <w:p>
      <w:r>
        <w:t xml:space="preserve">(c) Childhood</w:t>
      </w:r>
    </w:p>
    <w:p>
      <w:r>
        <w:t xml:space="preserve">(d) The first day of admission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As depression lifts, energy returns before hopelessness resolves — so the patient may finally have the drive to act on suicidal ideas.</w:t>
      </w:r>
    </w:p>
    <w:p>
      <w:r>
        <w:t xml:space="preserve">❌ Why Not Other Options?</w:t>
      </w:r>
    </w:p>
    <w:p>
      <w:r>
        <w:t xml:space="preserve">(b) — In severe psychomotor retardation the patient lacks the energy to attempt suicide.</w:t>
      </w:r>
    </w:p>
    <w:p>
      <w:r>
        <w:t xml:space="preserve">(c) — Childhood is not the highest-risk phase of a depressive episode.</w:t>
      </w:r>
    </w:p>
    <w:p>
      <w:r>
        <w:t xml:space="preserve">(d) — The danger continues beyond the first day — especially as improvement begins.</w:t>
      </w:r>
    </w:p>
    <w:p>
      <w:r>
        <w:t xml:space="preserve">⚠️ Exam Trap: "The most dangerous time in depression = when the patient starts to improve" — a classic exam answer that surprises students.</w:t>
      </w:r>
    </w:p>
    <w:p>
      <w:r>
        <w:t xml:space="preserve">💎 PNC Pearl: "Beware the lifting fog — energy returns before hope does, and that gap is dangerous."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National Iron Plus Initiative, pregnant women receive</w:t>
      </w:r>
    </w:p>
    <w:p>
      <w:r>
        <w:t xml:space="preserve">(a) One iron and folic acid tablet daily for 180 days</w:t>
      </w:r>
    </w:p>
    <w:p>
      <w:r>
        <w:t xml:space="preserve">(b) Iron tablets once a month</w:t>
      </w:r>
    </w:p>
    <w:p>
      <w:r>
        <w:t xml:space="preserve">(c) No supplements</w:t>
      </w:r>
    </w:p>
    <w:p>
      <w:r>
        <w:t xml:space="preserve">(d) Only vitamin C tablets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Pregnant women receive one IFA tablet (100 mg elemental iron + 500 mcg folic acid) daily for at least 180 days to prevent and treat anemia.</w:t>
      </w:r>
    </w:p>
    <w:p>
      <w:r>
        <w:t xml:space="preserve">❌ Why Not Other Options?</w:t>
      </w:r>
    </w:p>
    <w:p>
      <w:r>
        <w:t xml:space="preserve">(b) — Monthly dosing is inadequate.</w:t>
      </w:r>
    </w:p>
    <w:p>
      <w:r>
        <w:t xml:space="preserve">(c) — No supplements would fail to prevent anemia.</w:t>
      </w:r>
    </w:p>
    <w:p>
      <w:r>
        <w:t xml:space="preserve">(d) — Vitamin C aids absorption but is not the supplement itself.</w:t>
      </w:r>
    </w:p>
    <w:p>
      <w:r>
        <w:t xml:space="preserve">⚠️ Exam Trap: "Pregnancy IFA = 1 tablet daily for 180 days (100 mg iron + 500 mcg folic acid)" — the dose and duration are the exam details of NIPI.</w:t>
      </w:r>
    </w:p>
    <w:p>
      <w:r>
        <w:t xml:space="preserve">💎 PNC Pearl: "One IFA a day for 180 days — the pregnant woman's iron insurance policy."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anticholinergic side effect of atropine is</w:t>
      </w:r>
    </w:p>
    <w:p>
      <w:r>
        <w:t xml:space="preserve">(a) Dry mouth and blurred vision</w:t>
      </w:r>
    </w:p>
    <w:p>
      <w:r>
        <w:t xml:space="preserve">(b) Excessive salivation</w:t>
      </w:r>
    </w:p>
    <w:p>
      <w:r>
        <w:t xml:space="preserve">(c) Diarrhea</w:t>
      </w:r>
    </w:p>
    <w:p>
      <w:r>
        <w:t xml:space="preserve">(d) Constricted pupils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Atropine blocks parasympathetic (cholinergic) effects — dry mouth, blurred vision (mydriasis), tachycardia, urinary retention, and constipation.</w:t>
      </w:r>
    </w:p>
    <w:p>
      <w:r>
        <w:t xml:space="preserve">❌ Why Not Other Options?</w:t>
      </w:r>
    </w:p>
    <w:p>
      <w:r>
        <w:t xml:space="preserve">(b) — Excessive salivation is a CHOLINERGIC effect.</w:t>
      </w:r>
    </w:p>
    <w:p>
      <w:r>
        <w:t xml:space="preserve">(c) — Diarrhea is cholinergic (increased gut motility).</w:t>
      </w:r>
    </w:p>
    <w:p>
      <w:r>
        <w:t xml:space="preserve">(d) — Constricted pupils are cholinergic (miosis).</w:t>
      </w:r>
    </w:p>
    <w:p>
      <w:r>
        <w:t xml:space="preserve">⚠️ Exam Trap: The anticholinergic mnemonic — "dry as a bone, hot as a hare, blind as a bat, mad as a hatter, full as a flask" — is a famous exam memory aid.</w:t>
      </w:r>
    </w:p>
    <w:p>
      <w:r>
        <w:t xml:space="preserve">💎 PNC Pearl: "Atropine dries everything: mouth, eyes, bladder, bowels — 'can't see, can't spit, can't pee.'"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presenting symptom of acute myocardial infarction is</w:t>
      </w:r>
    </w:p>
    <w:p>
      <w:r>
        <w:t xml:space="preserve">(a) Severe retrosternal chest pain</w:t>
      </w:r>
    </w:p>
    <w:p>
      <w:r>
        <w:t xml:space="preserve">(b) Painless hematuria</w:t>
      </w:r>
    </w:p>
    <w:p>
      <w:r>
        <w:t xml:space="preserve">(c) Back pain with walking</w:t>
      </w:r>
    </w:p>
    <w:p>
      <w:r>
        <w:t xml:space="preserve">(d) Headache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Crushing, retrosternal chest pain — often radiating to the left arm, jaw, or back and lasting more than 20 minutes — is the classic MI presentation.</w:t>
      </w:r>
    </w:p>
    <w:p>
      <w:r>
        <w:t xml:space="preserve">❌ Why Not Other Options?</w:t>
      </w:r>
    </w:p>
    <w:p>
      <w:r>
        <w:t xml:space="preserve">(b) — Hematuria is a urinary symptom.</w:t>
      </w:r>
    </w:p>
    <w:p>
      <w:r>
        <w:t xml:space="preserve">(c) — Exertional back pain suggests spinal/musculoskeletal causes.</w:t>
      </w:r>
    </w:p>
    <w:p>
      <w:r>
        <w:t xml:space="preserve">(d) — Headache is not a cardiac symptom.</w:t>
      </w:r>
    </w:p>
    <w:p>
      <w:r>
        <w:t xml:space="preserve">⚠️ Exam Trap: "Retrosternal crushing pain + radiation to left arm/jaw = MI." Remember that women, diabetics, and the elderly can present ATYPICALLY (even 'silent' MI).</w:t>
      </w:r>
    </w:p>
    <w:p>
      <w:r>
        <w:t xml:space="preserve">💎 PNC Pearl: "Crushing chest pain radiating to the left arm = MI until proven otherwise — act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Hepatitis A is transmitted through</w:t>
      </w:r>
    </w:p>
    <w:p>
      <w:r>
        <w:t xml:space="preserve">(a) The fecal-oral route</w:t>
      </w:r>
    </w:p>
    <w:p>
      <w:r>
        <w:t xml:space="preserve">(b) Mosquito bites</w:t>
      </w:r>
    </w:p>
    <w:p>
      <w:r>
        <w:t xml:space="preserve">(c) Blood transfusion only</w:t>
      </w:r>
    </w:p>
    <w:p>
      <w:r>
        <w:t xml:space="preserve">(d) Sexual contact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Hepatitis A spreads through contaminated food, water, and hands by the fecal-oral route.</w:t>
      </w:r>
    </w:p>
    <w:p>
      <w:r>
        <w:t xml:space="preserve">❌ Why Not Other Options?</w:t>
      </w:r>
    </w:p>
    <w:p>
      <w:r>
        <w:t xml:space="preserve">(b) — Mosquitoes do not transmit hepatitis.</w:t>
      </w:r>
    </w:p>
    <w:p>
      <w:r>
        <w:t xml:space="preserve">(c) — Hepatitis B and C spread via blood; A does not.</w:t>
      </w:r>
    </w:p>
    <w:p>
      <w:r>
        <w:t xml:space="preserve">(d) — Sexual contact spreads hepatitis B, not A.</w:t>
      </w:r>
    </w:p>
    <w:p>
      <w:r>
        <w:t xml:space="preserve">⚠️ Exam Trap: The hepatitis transmission table is a guaranteed question — "A and E = fecal-oral (food and water); B and C = blood and body fluids; D needs B."</w:t>
      </w:r>
    </w:p>
    <w:p>
      <w:r>
        <w:t xml:space="preserve">💎 PNC Pearl: "A and E travel by food and water; B and C ride in blood — D hitches a ride on 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obstructive pulmonary disease (COPD) should be strongly advised to</w:t>
      </w:r>
    </w:p>
    <w:p>
      <w:r>
        <w:t xml:space="preserve">(a) Stop smoking</w:t>
      </w:r>
    </w:p>
    <w:p>
      <w:r>
        <w:t xml:space="preserve">(b) Sleep in the prone position</w:t>
      </w:r>
    </w:p>
    <w:p>
      <w:r>
        <w:t xml:space="preserve">(c) Take deep breaths only at night</w:t>
      </w:r>
    </w:p>
    <w:p>
      <w:r>
        <w:t xml:space="preserve">(d) Avoid all physical activity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Smoking cessation is the single most important measure to slow the progression of COPD — no drug works as well as stopping tobacco.</w:t>
      </w:r>
    </w:p>
    <w:p>
      <w:r>
        <w:t xml:space="preserve">❌ Why Not Other Options?</w:t>
      </w:r>
    </w:p>
    <w:p>
      <w:r>
        <w:t xml:space="preserve">(b) — Prone sleeping does not help COPD and may worsen breathing.</w:t>
      </w:r>
    </w:p>
    <w:p>
      <w:r>
        <w:t xml:space="preserve">(c) — Deep breathing only at night has no such benefit.</w:t>
      </w:r>
    </w:p>
    <w:p>
      <w:r>
        <w:t xml:space="preserve">(d) — Avoiding all activity worsens deconditioning; pulmonary rehabilitation is recommended.</w:t>
      </w:r>
    </w:p>
    <w:p>
      <w:r>
        <w:t xml:space="preserve">⚠️ Exam Trap: "COPD: the #1 intervention = stop smoking; #2 = oxygen, bronchodilators, pulmonary rehabilitation" — the smoking-cessation priority is a repeated exam theme.</w:t>
      </w:r>
    </w:p>
    <w:p>
      <w:r>
        <w:t xml:space="preserve">💎 PNC Pearl: "The best bronchodilator in COPD is a stopped cigarette."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blood glucose level 2 hours after a meal in a healthy adult is</w:t>
      </w:r>
    </w:p>
    <w:p>
      <w:r>
        <w:t xml:space="preserve">(a) Below 140 mg/dL</w:t>
      </w:r>
    </w:p>
    <w:p>
      <w:r>
        <w:t xml:space="preserve">(b) Above 250 mg/dL</w:t>
      </w:r>
    </w:p>
    <w:p>
      <w:r>
        <w:t xml:space="preserve">(c) 200-250 mg/dL</w:t>
      </w:r>
    </w:p>
    <w:p>
      <w:r>
        <w:t xml:space="preserve">(d) 300-400 mg/dL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Two-hour postprandial glucose is normally below 140 mg/dL; 140-199 suggests impaired glucose tolerance and 200+ indicates diabetes.</w:t>
      </w:r>
    </w:p>
    <w:p>
      <w:r>
        <w:t xml:space="preserve">❌ Why Not Other Options?</w:t>
      </w:r>
    </w:p>
    <w:p>
      <w:r>
        <w:t xml:space="preserve">(b) — 250+ mg/dL is frankly diabetic and dangerous.</w:t>
      </w:r>
    </w:p>
    <w:p>
      <w:r>
        <w:t xml:space="preserve">(c) — 200-250 mg/dL is diabetic-range.</w:t>
      </w:r>
    </w:p>
    <w:p>
      <w:r>
        <w:t xml:space="preserve">(d) — 300-400 mg/dL is severe hyperglycemia.</w:t>
      </w:r>
    </w:p>
    <w:p>
      <w:r>
        <w:t xml:space="preserve">⚠️ Exam Trap: "Postprandial 2-hr: normal &lt; 140, diabetes ≥ 200" — pair with fasting cut-offs (normal &lt; 100, diabetes ≥ 126).</w:t>
      </w:r>
    </w:p>
    <w:p>
      <w:r>
        <w:t xml:space="preserve">💎 PNC Pearl: "Two hours after food, the sugar should be back under 140 — the body's cleanup crew works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cholecystitis is most likely to complain of</w:t>
      </w:r>
    </w:p>
    <w:p>
      <w:r>
        <w:t xml:space="preserve">(a) Right upper quadrant pain radiating to the right shoulder</w:t>
      </w:r>
    </w:p>
    <w:p>
      <w:r>
        <w:t xml:space="preserve">(b) Left lower quadrant pain</w:t>
      </w:r>
    </w:p>
    <w:p>
      <w:r>
        <w:t xml:space="preserve">(c) Periumbilical pain relieved by food</w:t>
      </w:r>
    </w:p>
    <w:p>
      <w:r>
        <w:t xml:space="preserve">(d) Suprapubic pain with urination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Gallbladder inflammation causes right upper quadrant pain, often after fatty meals, radiating to the right shoulder or back (phrenic nerve referral).</w:t>
      </w:r>
    </w:p>
    <w:p>
      <w:r>
        <w:t xml:space="preserve">❌ Why Not Other Options?</w:t>
      </w:r>
    </w:p>
    <w:p>
      <w:r>
        <w:t xml:space="preserve">(b) — Left lower quadrant pain suggests diverticulitis.</w:t>
      </w:r>
    </w:p>
    <w:p>
      <w:r>
        <w:t xml:space="preserve">(c) — Periumbilical pain suggests early appendicitis.</w:t>
      </w:r>
    </w:p>
    <w:p>
      <w:r>
        <w:t xml:space="preserve">(d) — Suprapubic pain with urination suggests cystitis.</w:t>
      </w:r>
    </w:p>
    <w:p>
      <w:r>
        <w:t xml:space="preserve">⚠️ Exam Trap: "RUQ pain after fatty food radiating to the right shoulder = cholecystitis" — the radiation pattern is the diagnostic clue; Murphy's sign confirms it.</w:t>
      </w:r>
    </w:p>
    <w:p>
      <w:r>
        <w:t xml:space="preserve">💎 PNC Pearl: "Fatty meal → RUQ pain → right shoulder pain: the gallbladder's calling card."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Turning a bedridden patient every 2 hours helps to prevent</w:t>
      </w:r>
    </w:p>
    <w:p>
      <w:r>
        <w:t xml:space="preserve">(a) Pressure injuries</w:t>
      </w:r>
    </w:p>
    <w:p>
      <w:r>
        <w:t xml:space="preserve">(b) Diarrhea</w:t>
      </w:r>
    </w:p>
    <w:p>
      <w:r>
        <w:t xml:space="preserve">(c) Constipation</w:t>
      </w:r>
    </w:p>
    <w:p>
      <w:r>
        <w:t xml:space="preserve">(d) Dehydration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Repositioning every 2 hours relieves pressure over bony prominences (sacrum, heels, hips) and prevents pressure injury formation.</w:t>
      </w:r>
    </w:p>
    <w:p>
      <w:r>
        <w:t xml:space="preserve">❌ Why Not Other Options?</w:t>
      </w:r>
    </w:p>
    <w:p>
      <w:r>
        <w:t xml:space="preserve">(b) — Diarrhea is managed by diet, medications, and hygiene.</w:t>
      </w:r>
    </w:p>
    <w:p>
      <w:r>
        <w:t xml:space="preserve">(c) — Constipation is managed with fiber, fluids, and activity.</w:t>
      </w:r>
    </w:p>
    <w:p>
      <w:r>
        <w:t xml:space="preserve">(d) — Dehydration is managed with adequate fluid intake.</w:t>
      </w:r>
    </w:p>
    <w:p>
      <w:r>
        <w:t xml:space="preserve">⚠️ Exam Trap: "Turn every 2 hours = pressure ulcer prevention; '30 degrees lateral' is even better" — repositioning frequency is a fundamentals staple.</w:t>
      </w:r>
    </w:p>
    <w:p>
      <w:r>
        <w:t xml:space="preserve">💎 PNC Pearl: "Every two hours, shift the weight — the sacrum's skin thanks you."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duration of the second stage of labor in a primigravida is</w:t>
      </w:r>
    </w:p>
    <w:p>
      <w:r>
        <w:t xml:space="preserve">(a) 10 minutes</w:t>
      </w:r>
    </w:p>
    <w:p>
      <w:r>
        <w:t xml:space="preserve">(b) 1-2 hours</w:t>
      </w:r>
    </w:p>
    <w:p>
      <w:r>
        <w:t xml:space="preserve">(c) 6-8 hours</w:t>
      </w:r>
    </w:p>
    <w:p>
      <w:r>
        <w:t xml:space="preserve">(d) 12-14 hours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second stage — full dilatation to delivery of the baby — lasts about 1-2 hours in primigravidas and about 30 minutes in multigravidas.</w:t>
      </w:r>
    </w:p>
    <w:p>
      <w:r>
        <w:t xml:space="preserve">❌ Why Not Other Options?</w:t>
      </w:r>
    </w:p>
    <w:p>
      <w:r>
        <w:t xml:space="preserve">(a) — 10 minutes is too short for a first delivery.</w:t>
      </w:r>
    </w:p>
    <w:p>
      <w:r>
        <w:t xml:space="preserve">(c) — 6-8 hours describes the first stage in a multigravida.</w:t>
      </w:r>
    </w:p>
    <w:p>
      <w:r>
        <w:t xml:space="preserve">(d) — 12-14 hours is the first stage in a primigravida.</w:t>
      </w:r>
    </w:p>
    <w:p>
      <w:r>
        <w:t xml:space="preserve">⚠️ Exam Trap: Stage durations — "second stage: primigravida 1-2 h, multigravida ~30 min; first stage: 12-14 h vs 6-8 h" — the pairs are classic OB numbers.</w:t>
      </w:r>
    </w:p>
    <w:p>
      <w:r>
        <w:t xml:space="preserve">💎 PNC Pearl: "Second stage: an hour or two the first time, half an hour the next."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Plan C for severe dehydration, the intravenous fluid given in the first hour is</w:t>
      </w:r>
    </w:p>
    <w:p>
      <w:r>
        <w:t xml:space="preserve">(a) 10 mL per kg</w:t>
      </w:r>
    </w:p>
    <w:p>
      <w:r>
        <w:t xml:space="preserve">(b) 20 mL per kg</w:t>
      </w:r>
    </w:p>
    <w:p>
      <w:r>
        <w:t xml:space="preserve">(c) 30 mL per kg</w:t>
      </w:r>
    </w:p>
    <w:p>
      <w:r>
        <w:t xml:space="preserve">(d) 100 mL per kg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Plan C gives 100 mL/kg of Ringer's lactate total — 30 mL/kg in the FIRST HOUR, then 70 mL/kg over the next 5 hours (for children 12 months and older).</w:t>
      </w:r>
    </w:p>
    <w:p>
      <w:r>
        <w:t xml:space="preserve">❌ Why Not Other Options?</w:t>
      </w:r>
    </w:p>
    <w:p>
      <w:r>
        <w:t xml:space="preserve">(a) — 10 mL/kg and (b) 20 mL/kg are too little to restore volume quickly.</w:t>
      </w:r>
    </w:p>
    <w:p>
      <w:r>
        <w:t xml:space="preserve">(d) — 100 mL/kg is the TOTAL over 6 hours, not the first-hour amount.</w:t>
      </w:r>
    </w:p>
    <w:p>
      <w:r>
        <w:t xml:space="preserve">⚠️ Exam Trap: "Plan C = 30 mL/kg in hour 1, then 70 mL/kg over 5 hours (total 100 mL/kg)" — the hour-1 figure of 30 is the exam answer.</w:t>
      </w:r>
    </w:p>
    <w:p>
      <w:r>
        <w:t xml:space="preserve">💎 PNC Pearl: "Thirty in the first hour, seventy over the next five — the Plan C fluid choreography."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route of HIV transmission in India is</w:t>
      </w:r>
    </w:p>
    <w:p>
      <w:r>
        <w:t xml:space="preserve">(a) Sexual transmission</w:t>
      </w:r>
    </w:p>
    <w:p>
      <w:r>
        <w:t xml:space="preserve">(b) Mosquito bites</w:t>
      </w:r>
    </w:p>
    <w:p>
      <w:r>
        <w:t xml:space="preserve">(c) Coughing and sneezing</w:t>
      </w:r>
    </w:p>
    <w:p>
      <w:r>
        <w:t xml:space="preserve">(d) Sharing meals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Unprotected sexual intercourse accounts for the majority of HIV infections in India.</w:t>
      </w:r>
    </w:p>
    <w:p>
      <w:r>
        <w:t xml:space="preserve">❌ Why Not Other Options?</w:t>
      </w:r>
    </w:p>
    <w:p>
      <w:r>
        <w:t xml:space="preserve">(b) — Mosquito bites do NOT transmit HIV.</w:t>
      </w:r>
    </w:p>
    <w:p>
      <w:r>
        <w:t xml:space="preserve">(c) — Coughing and sneezing do not transmit HIV.</w:t>
      </w:r>
    </w:p>
    <w:p>
      <w:r>
        <w:t xml:space="preserve">(d) — Sharing meals does not transmit HIV.</w:t>
      </w:r>
    </w:p>
    <w:p>
      <w:r>
        <w:t xml:space="preserve">⚠️ Exam Trap: "HIV routes = sex, blood, mother-to-child, needles; NOT casual contact" — the 'not transmitted by' list is a standard HIV question.</w:t>
      </w:r>
    </w:p>
    <w:p>
      <w:r>
        <w:t xml:space="preserve">💎 PNC Pearl: "HIV needs blood, sex, or needles — a mosquito bite and a shared meal are innocent."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tension pneumothorax is most likely to present with</w:t>
      </w:r>
    </w:p>
    <w:p>
      <w:r>
        <w:t xml:space="preserve">(a) Sudden dyspnea, absent breath sounds on one side and tracheal deviation away from the affected side</w:t>
      </w:r>
    </w:p>
    <w:p>
      <w:r>
        <w:t xml:space="preserve">(b) Bilateral wheezing with fever</w:t>
      </w:r>
    </w:p>
    <w:p>
      <w:r>
        <w:t xml:space="preserve">(c) Bradycardia and warm skin</w:t>
      </w:r>
    </w:p>
    <w:p>
      <w:r>
        <w:t xml:space="preserve">(d) Normal breath sounds with cough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Tension pneumothorax traps air in the pleural space, collapsing the lung and pushing the trachea AWAY from the affected side; it also causes hypotension and distended neck veins — a medical emergency needing needle decompression.</w:t>
      </w:r>
    </w:p>
    <w:p>
      <w:r>
        <w:t xml:space="preserve">❌ Why Not Other Options?</w:t>
      </w:r>
    </w:p>
    <w:p>
      <w:r>
        <w:t xml:space="preserve">(b) — Bilateral wheezing suggests asthma.</w:t>
      </w:r>
    </w:p>
    <w:p>
      <w:r>
        <w:t xml:space="preserve">(c) — Bradycardia and warm skin are not features of tension pneumothorax.</w:t>
      </w:r>
    </w:p>
    <w:p>
      <w:r>
        <w:t xml:space="preserve">(d) — Normal breath sounds rule out a collapsed lung.</w:t>
      </w:r>
    </w:p>
    <w:p>
      <w:r>
        <w:t xml:space="preserve">⚠️ Exam Trap: "Tracheal deviation AWAY from the affected side = tension pneumothorax (toward the affected side = atelectasis)" — the direction rule is a favourite emergency question.</w:t>
      </w:r>
    </w:p>
    <w:p>
      <w:r>
        <w:t xml:space="preserve">💎 PNC Pearl: "The trachea runs from the pressure — deviating away from the collapsed side means tension."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source of energy in the Indian diet is</w:t>
      </w:r>
    </w:p>
    <w:p>
      <w:r>
        <w:t xml:space="preserve">(a) Carbohydrates from cereals</w:t>
      </w:r>
    </w:p>
    <w:p>
      <w:r>
        <w:t xml:space="preserve">(b) Proteins from meat only</w:t>
      </w:r>
    </w:p>
    <w:p>
      <w:r>
        <w:t xml:space="preserve">(c) Fats from ghee only</w:t>
      </w:r>
    </w:p>
    <w:p>
      <w:r>
        <w:t xml:space="preserve">(d) Vitamins from fruits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Cereals such as rice and wheat provide most of the calories in the Indian diet through carbohydrates.</w:t>
      </w:r>
    </w:p>
    <w:p>
      <w:r>
        <w:t xml:space="preserve">❌ Why Not Other Options?</w:t>
      </w:r>
    </w:p>
    <w:p>
      <w:r>
        <w:t xml:space="preserve">(b) — Meat protein contributes but is not the main energy source.</w:t>
      </w:r>
    </w:p>
    <w:p>
      <w:r>
        <w:t xml:space="preserve">(c) — Ghee provides fat, not the main calories.</w:t>
      </w:r>
    </w:p>
    <w:p>
      <w:r>
        <w:t xml:space="preserve">(d) — Fruits provide vitamins and some sugar, not the main energy.</w:t>
      </w:r>
    </w:p>
    <w:p>
      <w:r>
        <w:t xml:space="preserve">⚠️ Exam Trap: "Cereals = the staple energy source in India; FAT provides the most energy per gram (9 kcal) but is not the main dietary source" — the contrast between energy-per-gram and dietary contribution is a common trap.</w:t>
      </w:r>
    </w:p>
    <w:p>
      <w:r>
        <w:t xml:space="preserve">💎 PNC Pearl: "Rice and wheat power India — cereals are the calorie backbone of the plate."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"Standing orders" in nursing practice refer to</w:t>
      </w:r>
    </w:p>
    <w:p>
      <w:r>
        <w:t xml:space="preserve">(a) Pre-approved written instructions for nurses to act in defined situations</w:t>
      </w:r>
    </w:p>
    <w:p>
      <w:r>
        <w:t xml:space="preserve">(b) Verbal orders from any visitor</w:t>
      </w:r>
    </w:p>
    <w:p>
      <w:r>
        <w:t xml:space="preserve">(c) Court orders only</w:t>
      </w:r>
    </w:p>
    <w:p>
      <w:r>
        <w:t xml:space="preserve">(d) Orders written by patients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Standing orders are pre-approved, written protocols that authorize nurses to initiate specific care (e.g., certain medications or tests) in clearly defined situations without a new order each time.</w:t>
      </w:r>
    </w:p>
    <w:p>
      <w:r>
        <w:t xml:space="preserve">❌ Why Not Other Options?</w:t>
      </w:r>
    </w:p>
    <w:p>
      <w:r>
        <w:t xml:space="preserve">(b) — Visitor requests carry no authority.</w:t>
      </w:r>
    </w:p>
    <w:p>
      <w:r>
        <w:t xml:space="preserve">(c) — Court orders are legal documents, unrelated.</w:t>
      </w:r>
    </w:p>
    <w:p>
      <w:r>
        <w:t xml:space="preserve">(d) — Patient-written orders are not valid medical orders.</w:t>
      </w:r>
    </w:p>
    <w:p>
      <w:r>
        <w:t xml:space="preserve">⚠️ Exam Trap: "Standing orders = pre-approved protocols for defined situations" — they are part of the legal framework that lets nurses act independently within scope.</w:t>
      </w:r>
    </w:p>
    <w:p>
      <w:r>
        <w:t xml:space="preserve">💎 PNC Pearl: "Standing orders are the pre-signed permission slip for routine, defined situations."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