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some dehydration and is tolerating ORS. The nurse should reassess the patient:</w:t>
      </w:r>
    </w:p>
    <w:p>
      <w:r>
        <w:t xml:space="preserve">(a) After 4 hours of ORS (Plan B)</w:t>
      </w:r>
    </w:p>
    <w:p>
      <w:r>
        <w:t xml:space="preserve">(b) After a week</w:t>
      </w:r>
    </w:p>
    <w:p>
      <w:r>
        <w:t xml:space="preserve">(c) Only at discharge</w:t>
      </w:r>
    </w:p>
    <w:p>
      <w:r>
        <w:t xml:space="preserve">(d) Never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WHO Plan B — some dehydration — gives 75 mL/kg of ORS over 4 hours, then the patient is reassessed and reclassified. If improved, the patient moves to Plan A (home care); if unchanged or worse, treatment is repeated or escalated.</w:t>
      </w:r>
    </w:p>
    <w:p>
      <w:r>
        <w:t xml:space="preserve">🔍 Key Clues: "Some dehydration" + "tolerating ORS" = WHO Plan B → reassess at 4 hours.</w:t>
      </w:r>
    </w:p>
    <w:p>
      <w:r>
        <w:t xml:space="preserve">❌ Why Not Other Options?</w:t>
      </w:r>
    </w:p>
    <w:p>
      <w:r>
        <w:t xml:space="preserve">(b) — Waiting a week delays rehydration; dehydration can worsen rapidly in children.</w:t>
      </w:r>
    </w:p>
    <w:p>
      <w:r>
        <w:t xml:space="preserve">(c) — Reassessment must occur during treatment, not only at discharge.</w:t>
      </w:r>
    </w:p>
    <w:p>
      <w:r>
        <w:t xml:space="preserve">(d) — Skipping reassessment risks progression to severe dehydration.</w:t>
      </w:r>
    </w:p>
    <w:p>
      <w:r>
        <w:t xml:space="preserve">⚠️ Exam Trap: Plan A = no dehydration (home ORS); Plan B = some dehydration (ORS 75 mL/kg, reassess at 4 hr); Plan C = severe (IV fluids).</w:t>
      </w:r>
    </w:p>
    <w:p>
      <w:r>
        <w:t xml:space="preserve">💎 PNC Pearl: ORS Plan B → 4 hours → reassess → reclassify.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action ensures safe identification?</w:t>
      </w:r>
    </w:p>
    <w:p>
      <w:r>
        <w:t xml:space="preserve">(a) Verify the patient's identity with two identifiers and the surgical site marking</w:t>
      </w:r>
    </w:p>
    <w:p>
      <w:r>
        <w:t xml:space="preserve">(b) Assume the patient's identity</w:t>
      </w:r>
    </w:p>
    <w:p>
      <w:r>
        <w:t xml:space="preserve">(c) Skip the surgical checklist</w:t>
      </w:r>
    </w:p>
    <w:p>
      <w:r>
        <w:t xml:space="preserve">(d) Mark the wrong site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Safe surgery relies on the WHO surgical safety checklist — verifying two patient identifiers (name, date of birth), marking the surgical site, and performing a "time-out" before incision. This prevents wrong-patient and wrong-site surgery.</w:t>
      </w:r>
    </w:p>
    <w:p>
      <w:r>
        <w:t xml:space="preserve">🔍 Key Clues: "Safe identification" + "surgery" → two identifiers + site marking + checklist.</w:t>
      </w:r>
    </w:p>
    <w:p>
      <w:r>
        <w:t xml:space="preserve">❌ Why Not Other Options?</w:t>
      </w:r>
    </w:p>
    <w:p>
      <w:r>
        <w:t xml:space="preserve">(b) — Assuming identity risks treating the wrong patient.</w:t>
      </w:r>
    </w:p>
    <w:p>
      <w:r>
        <w:t xml:space="preserve">(c) — Skipping the checklist removes the key safety barrier before incision.</w:t>
      </w:r>
    </w:p>
    <w:p>
      <w:r>
        <w:t xml:space="preserve">(d) — Marking the wrong site is the exact error the checklist prevents.</w:t>
      </w:r>
    </w:p>
    <w:p>
      <w:r>
        <w:t xml:space="preserve">⚠️ Exam Trap: The time-out is performed immediately before incision with the entire team.</w:t>
      </w:r>
    </w:p>
    <w:p>
      <w:r>
        <w:t xml:space="preserve">💎 PNC Pearl: Two identifiers + site marking + time-out = safe surgery.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assessed for uterine involution. On day 5, the fundus is expected to be:</w:t>
      </w:r>
    </w:p>
    <w:p>
      <w:r>
        <w:t xml:space="preserve">(a) About 5 cm below the umbilicus</w:t>
      </w:r>
    </w:p>
    <w:p>
      <w:r>
        <w:t xml:space="preserve">(b) At the umbilicus</w:t>
      </w:r>
    </w:p>
    <w:p>
      <w:r>
        <w:t xml:space="preserve">(c) At the xiphisternum</w:t>
      </w:r>
    </w:p>
    <w:p>
      <w:r>
        <w:t xml:space="preserve">(d) Not palpable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fundus descends about 1 cm (one fingerbreadth) per day after delivery — at the umbilicus on day 1, about 5 cm below the umbilicus by day 5, and non-palpable abdominally by about 12–14 days.</w:t>
      </w:r>
    </w:p>
    <w:p>
      <w:r>
        <w:t xml:space="preserve">🔍 Key Clues: "Day 5" → 5 cm below the umbilicus (1 cm descent per day).</w:t>
      </w:r>
    </w:p>
    <w:p>
      <w:r>
        <w:t xml:space="preserve">❌ Why Not Other Options?</w:t>
      </w:r>
    </w:p>
    <w:p>
      <w:r>
        <w:t xml:space="preserve">(b) — At the umbilicus is the day-1 position.</w:t>
      </w:r>
    </w:p>
    <w:p>
      <w:r>
        <w:t xml:space="preserve">(c) — At the xiphisternum is abnormal; the fundus never rises after delivery.</w:t>
      </w:r>
    </w:p>
    <w:p>
      <w:r>
        <w:t xml:space="preserve">(d) — Non-palpable occurs around day 12–14, not day 5.</w:t>
      </w:r>
    </w:p>
    <w:p>
      <w:r>
        <w:t xml:space="preserve">⚠️ Exam Trap: A high, boggy fundus on day 5 suggests subinvolution or retained products — massage and report.</w:t>
      </w:r>
    </w:p>
    <w:p>
      <w:r>
        <w:t xml:space="preserve">💎 PNC Pearl: Fundus descends 1 cm/day — day 1 at umbilicus, day 5 about 5 cm below.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6-year-old child with sickle cell disease develops severe chest pain, fever, and dyspnea. The nurse should suspect:</w:t>
      </w:r>
    </w:p>
    <w:p>
      <w:r>
        <w:t xml:space="preserve">(a) Acute chest syndrome — an emergency</w:t>
      </w:r>
    </w:p>
    <w:p>
      <w:r>
        <w:t xml:space="preserve">(b) Normal crisis</w:t>
      </w:r>
    </w:p>
    <w:p>
      <w:r>
        <w:t xml:space="preserve">(c) Asthma</w:t>
      </w:r>
    </w:p>
    <w:p>
      <w:r>
        <w:t xml:space="preserve">(d) Pneumonia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Acute chest syndrome — vaso-occlusion of pulmonary vessels — presents with chest pain, fever, dyspnea, and hypoxia. It is a leading cause of death in sickle cell disease and requires oxygen, analgesia, hydration, and possibly transfusion.</w:t>
      </w:r>
    </w:p>
    <w:p>
      <w:r>
        <w:t xml:space="preserve">🔍 Key Clues: Sickle cell + chest pain + fever + dyspnea = acute chest syndrome until proven otherwise.</w:t>
      </w:r>
    </w:p>
    <w:p>
      <w:r>
        <w:t xml:space="preserve">❌ Why Not Other Options?</w:t>
      </w:r>
    </w:p>
    <w:p>
      <w:r>
        <w:t xml:space="preserve">(b) — There is no "normal" crisis; vaso-occlusive crises elsewhere don't explain chest pain and dyspnea.</w:t>
      </w:r>
    </w:p>
    <w:p>
      <w:r>
        <w:t xml:space="preserve">(c) — Asthma does not explain fever and is not the priority differential in sickle cell disease.</w:t>
      </w:r>
    </w:p>
    <w:p>
      <w:r>
        <w:t xml:space="preserve">(d) — Pneumonia can coexist, but the diagnosis of acute chest syndrome must come first.</w:t>
      </w:r>
    </w:p>
    <w:p>
      <w:r>
        <w:t xml:space="preserve">⚠️ Exam Trap: Acute chest syndrome = the top killer in sickle cell — treat hypoxia aggressively.</w:t>
      </w:r>
    </w:p>
    <w:p>
      <w:r>
        <w:t xml:space="preserve">💎 PNC Pearl: Sickle cell + chest pain + fever = acute chest syndrome (emergency).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prescribed a beta-blocker (propranolol) for performance anxiety. The nurse should monitor for:</w:t>
      </w:r>
    </w:p>
    <w:p>
      <w:r>
        <w:t xml:space="preserve">(a) Bradycardia and hypotension</w:t>
      </w:r>
    </w:p>
    <w:p>
      <w:r>
        <w:t xml:space="preserve">(b) Hyperglycemia</w:t>
      </w:r>
    </w:p>
    <w:p>
      <w:r>
        <w:t xml:space="preserve">(c) Diarrhea</w:t>
      </w:r>
    </w:p>
    <w:p>
      <w:r>
        <w:t xml:space="preserve">(d) Insomnia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Beta-blockers reduce heart rate and blood pressure by blocking sympathetic stimulation. The nurse monitors for bradycardia, hypotension, and bronchospasm — and propranolol is avoided in asthma.</w:t>
      </w:r>
    </w:p>
    <w:p>
      <w:r>
        <w:t xml:space="preserve">🔍 Key Clues: "Beta-blocker" + "propranolol" → cardiovascular effects (bradycardia, hypotension) are the key monitoring targets.</w:t>
      </w:r>
    </w:p>
    <w:p>
      <w:r>
        <w:t xml:space="preserve">❌ Why Not Other Options?</w:t>
      </w:r>
    </w:p>
    <w:p>
      <w:r>
        <w:t xml:space="preserve">(b) — Beta-blockers can mask hypoglycemia; they do not cause hyperglycemia as a primary effect.</w:t>
      </w:r>
    </w:p>
    <w:p>
      <w:r>
        <w:t xml:space="preserve">(c) — Diarrhea is not a characteristic beta-blocker adverse effect.</w:t>
      </w:r>
    </w:p>
    <w:p>
      <w:r>
        <w:t xml:space="preserve">(d) — Insomnia can occur, but bradycardia/hypotension are the priority monitoring concerns.</w:t>
      </w:r>
    </w:p>
    <w:p>
      <w:r>
        <w:t xml:space="preserve">⚠️ Exam Trap: Beta-blockers can mask the tachycardia warning sign of hypoglycemia in diabetics.</w:t>
      </w:r>
    </w:p>
    <w:p>
      <w:r>
        <w:t xml:space="preserve">💎 PNC Pearl: Beta-blocker = check pulse and BP before giving; avoid in asthma.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operated under which ministry?</w:t>
      </w:r>
    </w:p>
    <w:p>
      <w:r>
        <w:t xml:space="preserve">(a) Ministry of Chemicals and Fertilizers (Pharmaceuticals)</w:t>
      </w:r>
    </w:p>
    <w:p>
      <w:r>
        <w:t xml:space="preserve">(b) Ministry of Health</w:t>
      </w:r>
    </w:p>
    <w:p>
      <w:r>
        <w:t xml:space="preserve">(c) Ministry of Finance</w:t>
      </w:r>
    </w:p>
    <w:p>
      <w:r>
        <w:t xml:space="preserve">(d) Ministry of Education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Jan Aushadhi Kendras (generic medicine stores) are operated by the Bureau of Pharma PSUs of India (BPPI) under the Department of Pharmaceuticals, Ministry of Chemicals and Fertilizers.</w:t>
      </w:r>
    </w:p>
    <w:p>
      <w:r>
        <w:t xml:space="preserve">🔍 Key Clues: "Janaushadhi" = generic medicines → Pharmaceuticals department → Ministry of Chemicals and Fertilizers.</w:t>
      </w:r>
    </w:p>
    <w:p>
      <w:r>
        <w:t xml:space="preserve">❌ Why Not Other Options?</w:t>
      </w:r>
    </w:p>
    <w:p>
      <w:r>
        <w:t xml:space="preserve">(b) — The Health Ministry does not run Jan Aushadhi Kendras.</w:t>
      </w:r>
    </w:p>
    <w:p>
      <w:r>
        <w:t xml:space="preserve">(c) — Finance handles budgetary matters, not the scheme's operation.</w:t>
      </w:r>
    </w:p>
    <w:p>
      <w:r>
        <w:t xml:space="preserve">(d) — Education is unrelated to generic medicine distribution.</w:t>
      </w:r>
    </w:p>
    <w:p>
      <w:r>
        <w:t xml:space="preserve">⚠️ Exam Trap: Jan Aushadhi = generic medicines under Ministry of Chemicals and Fertilizers — not Health.</w:t>
      </w:r>
    </w:p>
    <w:p>
      <w:r>
        <w:t xml:space="preserve">💎 PNC Pearl: Jan Aushadhi Kendra → BPPI → Ministry of Chemicals and Fertilizers.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85 mg of a medication. The vial contains 25 mg/mL. The volume to give is:</w:t>
      </w:r>
    </w:p>
    <w:p>
      <w:r>
        <w:t xml:space="preserve">(a) 2.4 mL</w:t>
      </w:r>
    </w:p>
    <w:p>
      <w:r>
        <w:t xml:space="preserve">(b) 3.4 mL</w:t>
      </w:r>
    </w:p>
    <w:p>
      <w:r>
        <w:t xml:space="preserve">(c) 4.4 mL</w:t>
      </w:r>
    </w:p>
    <w:p>
      <w:r>
        <w:t xml:space="preserve">(d) 5.4 mL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Volume = Desired dose ÷ Concentration = 85 mg ÷ 25 mg/mL = 3.4 mL.</w:t>
      </w:r>
    </w:p>
    <w:p>
      <w:r>
        <w:t xml:space="preserve">🔍 Key Clues: "85 mg" ordered, "25 mg/mL" available → 85 ÷ 25.</w:t>
      </w:r>
    </w:p>
    <w:p>
      <w:r>
        <w:t xml:space="preserve">❌ Why Not Other Options?</w:t>
      </w:r>
    </w:p>
    <w:p>
      <w:r>
        <w:t xml:space="preserve">(a) — 2.4 mL would give only 60 mg.</w:t>
      </w:r>
    </w:p>
    <w:p>
      <w:r>
        <w:t xml:space="preserve">(c) — 4.4 mL would give 110 mg — an overdose.</w:t>
      </w:r>
    </w:p>
    <w:p>
      <w:r>
        <w:t xml:space="preserve">(d) — 5.4 mL would give 135 mg — a significant overdose.</w:t>
      </w:r>
    </w:p>
    <w:p>
      <w:r>
        <w:t xml:space="preserve">⚠️ Exam Trap: Keep the units consistent: mg ÷ (mg/mL) = mL.</w:t>
      </w:r>
    </w:p>
    <w:p>
      <w:r>
        <w:t xml:space="preserve">💎 PNC Pearl: Desired ÷ Available = volume to draw.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hyperkalemia. Which ECG change is expected?</w:t>
      </w:r>
    </w:p>
    <w:p>
      <w:r>
        <w:t xml:space="preserve">(a) Peaked (tall, tented) T waves</w:t>
      </w:r>
    </w:p>
    <w:p>
      <w:r>
        <w:t xml:space="preserve">(b) Flat T waves</w:t>
      </w:r>
    </w:p>
    <w:p>
      <w:r>
        <w:t xml:space="preserve">(c) U waves</w:t>
      </w:r>
    </w:p>
    <w:p>
      <w:r>
        <w:t xml:space="preserve">(d) Normal tracing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Hyperkalemia classically produces peaked, tall, tented T waves, followed by a widened QRS, loss of P waves, and eventually cardiac arrest. Emergency treatment includes calcium gluconate, insulin–dextrose, sodium bicarbonate, and dialysis.</w:t>
      </w:r>
    </w:p>
    <w:p>
      <w:r>
        <w:t xml:space="preserve">🔍 Key Clues: "Hyperkalemia" + "ECG" → peaked T waves are the hallmark early change.</w:t>
      </w:r>
    </w:p>
    <w:p>
      <w:r>
        <w:t xml:space="preserve">❌ Why Not Other Options?</w:t>
      </w:r>
    </w:p>
    <w:p>
      <w:r>
        <w:t xml:space="preserve">(b) — Flat T waves are seen in hypokalemia, not hyperkalemia.</w:t>
      </w:r>
    </w:p>
    <w:p>
      <w:r>
        <w:t xml:space="preserve">(c) — U waves are associated with hypokalemia.</w:t>
      </w:r>
    </w:p>
    <w:p>
      <w:r>
        <w:t xml:space="preserve">(d) — Hyperkalemia always warrants ECG surveillance; a normal tracing is not expected.</w:t>
      </w:r>
    </w:p>
    <w:p>
      <w:r>
        <w:t xml:space="preserve">⚠️ Exam Trap: Peaked T wave = hyperkalemia; flat T + U wave = hypokalemia — the classic inversion.</w:t>
      </w:r>
    </w:p>
    <w:p>
      <w:r>
        <w:t xml:space="preserve">💎 PNC Pearl: Hyperkalemia ECG: Peaked T → wide QRS → no P →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skin for pressure injury risk. Which factor increases the risk?</w:t>
      </w:r>
    </w:p>
    <w:p>
      <w:r>
        <w:t xml:space="preserve">(a) Immobility, moisture, and poor nutrition</w:t>
      </w:r>
    </w:p>
    <w:p>
      <w:r>
        <w:t xml:space="preserve">(b) Frequent repositioning</w:t>
      </w:r>
    </w:p>
    <w:p>
      <w:r>
        <w:t xml:space="preserve">(c) Good nutrition</w:t>
      </w:r>
    </w:p>
    <w:p>
      <w:r>
        <w:t xml:space="preserve">(d) Dry, clean skin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Pressure injury develops when pressure, shear, and friction combine with immobility, moisture (incontinence), and poor nutrition. Risk scales such as the Braden scale quantify these factors.</w:t>
      </w:r>
    </w:p>
    <w:p>
      <w:r>
        <w:t xml:space="preserve">🔍 Key Clues: "Risk" factors → immobility + moisture + malnutrition all increase risk.</w:t>
      </w:r>
    </w:p>
    <w:p>
      <w:r>
        <w:t xml:space="preserve">❌ Why Not Other Options?</w:t>
      </w:r>
    </w:p>
    <w:p>
      <w:r>
        <w:t xml:space="preserve">(b) — Repositioning every 2 hours is a protective intervention, not a risk factor.</w:t>
      </w:r>
    </w:p>
    <w:p>
      <w:r>
        <w:t xml:space="preserve">(c) — Good nutrition supports skin integrity and healing.</w:t>
      </w:r>
    </w:p>
    <w:p>
      <w:r>
        <w:t xml:space="preserve">(d) — Dry, clean skin is a protective state.</w:t>
      </w:r>
    </w:p>
    <w:p>
      <w:r>
        <w:t xml:space="preserve">⚠️ Exam Trap: Moisture from incontinence is a major risk factor — keep skin clean and dry.</w:t>
      </w:r>
    </w:p>
    <w:p>
      <w:r>
        <w:t xml:space="preserve">💎 PNC Pearl: Pressure injury risk = immobility + moisture + poor nutrition + friction/shear.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complains of severe pain and the toes are dusky and swollen. The nurse should:</w:t>
      </w:r>
    </w:p>
    <w:p>
      <w:r>
        <w:t xml:space="preserve">(a) Notify the physician and prepare to split the cast (compartment syndrome)</w:t>
      </w:r>
    </w:p>
    <w:p>
      <w:r>
        <w:t xml:space="preserve">(b) Elevate and wait</w:t>
      </w:r>
    </w:p>
    <w:p>
      <w:r>
        <w:t xml:space="preserve">(c) Apply heat</w:t>
      </w:r>
    </w:p>
    <w:p>
      <w:r>
        <w:t xml:space="preserve">(d) Ignore the symptoms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Severe pain out of proportion, dusky swollen toes, and neurovascular changes indicate compartment syndrome — an emergency. The nurse removes restrictive coverings, keeps the limb at heart level, and notifies the physician for cast splitting.</w:t>
      </w:r>
    </w:p>
    <w:p>
      <w:r>
        <w:t xml:space="preserve">🔍 Key Clues: "Severe pain" + "dusky, swollen toes" in a cast = compartment syndrome until proven otherwise.</w:t>
      </w:r>
    </w:p>
    <w:p>
      <w:r>
        <w:t xml:space="preserve">❌ Why Not Other Options?</w:t>
      </w:r>
    </w:p>
    <w:p>
      <w:r>
        <w:t xml:space="preserve">(b) — Elevating above heart level and waiting can worsen ischemia and delay treatment.</w:t>
      </w:r>
    </w:p>
    <w:p>
      <w:r>
        <w:t xml:space="preserve">(c) — Heat increases metabolic demand and worsens tissue ischemia.</w:t>
      </w:r>
    </w:p>
    <w:p>
      <w:r>
        <w:t xml:space="preserve">(d) — Ignoring the signs risks permanent muscle and nerve damage.</w:t>
      </w:r>
    </w:p>
    <w:p>
      <w:r>
        <w:t xml:space="preserve">⚠️ Exam Trap: Compartment syndrome = 5 Ps (Pain, Pallor, Pulselessness, Paresthesia, Paralysis) — the earliest sign is severe pain.</w:t>
      </w:r>
    </w:p>
    <w:p>
      <w:r>
        <w:t xml:space="preserve">💎 PNC Pearl: Cast + severe pain + dusky toes = split the cast NOW.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develops pruritus (itching). Which nursing intervention provides relief?</w:t>
      </w:r>
    </w:p>
    <w:p>
      <w:r>
        <w:t xml:space="preserve">(a) Emollients, cool compresses, and antihistamines as ordered</w:t>
      </w:r>
    </w:p>
    <w:p>
      <w:r>
        <w:t xml:space="preserve">(b) Hot water baths</w:t>
      </w:r>
    </w:p>
    <w:p>
      <w:r>
        <w:t xml:space="preserve">(c) Vigorous scratching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Uremic pruritus results from accumulated waste products, dry skin, and altered calcium–phosphate balance. Relief comes from emollients, cool compresses, antihistamines as ordered, phosphate control, and adequate dialysis.</w:t>
      </w:r>
    </w:p>
    <w:p>
      <w:r>
        <w:t xml:space="preserve">🔍 Key Clues: "Chronic renal failure" + "pruritus" → uremic itch — treat dryness and control uremia.</w:t>
      </w:r>
    </w:p>
    <w:p>
      <w:r>
        <w:t xml:space="preserve">❌ Why Not Other Options?</w:t>
      </w:r>
    </w:p>
    <w:p>
      <w:r>
        <w:t xml:space="preserve">(b) — Hot water strips natural oils and worsens dryness and itching.</w:t>
      </w:r>
    </w:p>
    <w:p>
      <w:r>
        <w:t xml:space="preserve">(c) — Scratching damages skin and invites infection.</w:t>
      </w:r>
    </w:p>
    <w:p>
      <w:r>
        <w:t xml:space="preserve">(d) — Restricting fluids is dangerous and does not treat itching.</w:t>
      </w:r>
    </w:p>
    <w:p>
      <w:r>
        <w:t xml:space="preserve">⚠️ Exam Trap: Itching in renal failure is a uremia/uremic-pruritus issue — dialysis adequacy and phosphate control matter.</w:t>
      </w:r>
    </w:p>
    <w:p>
      <w:r>
        <w:t xml:space="preserve">💎 PNC Pearl: Uremic pruritus → cool, moist, moisturize — never hot water or scratching.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ultrasound. The nurse should:</w:t>
      </w:r>
    </w:p>
    <w:p>
      <w:r>
        <w:t xml:space="preserve">(a) Explain that a full bladder may be needed and no radiation is involved</w:t>
      </w:r>
    </w:p>
    <w:p>
      <w:r>
        <w:t xml:space="preserve">(b) Give a heavy meal</w:t>
      </w:r>
    </w:p>
    <w:p>
      <w:r>
        <w:t xml:space="preserve">(c) Skip preparation</w:t>
      </w:r>
    </w:p>
    <w:p>
      <w:r>
        <w:t xml:space="preserve">(d) Give contrast orally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Renal ultrasound uses sound waves — no radiation — and may require a full bladder for adequate visualization of the lower urinary tract. The nurse explains this and prepares the patient accordingly.</w:t>
      </w:r>
    </w:p>
    <w:p>
      <w:r>
        <w:t xml:space="preserve">🔍 Key Clues: "Renal ultrasound" → sound waves + full bladder for visualization.</w:t>
      </w:r>
    </w:p>
    <w:p>
      <w:r>
        <w:t xml:space="preserve">❌ Why Not Other Options?</w:t>
      </w:r>
    </w:p>
    <w:p>
      <w:r>
        <w:t xml:space="preserve">(b) — A heavy meal is not part of renal ultrasound preparation.</w:t>
      </w:r>
    </w:p>
    <w:p>
      <w:r>
        <w:t xml:space="preserve">(c) — Preparation (hydration, full bladder) improves image quality.</w:t>
      </w:r>
    </w:p>
    <w:p>
      <w:r>
        <w:t xml:space="preserve">(d) — Ultrasound uses no contrast; contrast is used in CT/IVU studies.</w:t>
      </w:r>
    </w:p>
    <w:p>
      <w:r>
        <w:t xml:space="preserve">⚠️ Exam Trap: Ultrasound = no radiation; full bladder = better images.</w:t>
      </w:r>
    </w:p>
    <w:p>
      <w:r>
        <w:t xml:space="preserve">💎 PNC Pearl: Renal ultrasound → no radiation → full bladder helps.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being assessed in labor. The nurse notes a sudden gush of fluid and the cord is visible at the introitus. The priority action is:</w:t>
      </w:r>
    </w:p>
    <w:p>
      <w:r>
        <w:t xml:space="preserve">(a) Call for help, relieve cord compression (knee-chest position), and prepare for emergency delivery</w:t>
      </w:r>
    </w:p>
    <w:p>
      <w:r>
        <w:t xml:space="preserve">(b) Push the cord back</w:t>
      </w:r>
    </w:p>
    <w:p>
      <w:r>
        <w:t xml:space="preserve">(c) Send the patient home</w:t>
      </w:r>
    </w:p>
    <w:p>
      <w:r>
        <w:t xml:space="preserve">(d) Give oxytocin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Visible cord = umbilical cord prolapse — an emergency. The nurse calls for help, places the mother in knee-chest or Trendelenburg position to relieve cord compression, keeps the presenting part off the cord, and prepares for immediate cesarean delivery.</w:t>
      </w:r>
    </w:p>
    <w:p>
      <w:r>
        <w:t xml:space="preserve">🔍 Key Clues: "Cord visible at the introitus" = cord prolapse → relieve compression + immediate delivery.</w:t>
      </w:r>
    </w:p>
    <w:p>
      <w:r>
        <w:t xml:space="preserve">❌ Why Not Other Options?</w:t>
      </w:r>
    </w:p>
    <w:p>
      <w:r>
        <w:t xml:space="preserve">(b) — Manipulating the cord back increases spasm and worsens fetal hypoxia.</w:t>
      </w:r>
    </w:p>
    <w:p>
      <w:r>
        <w:t xml:space="preserve">(c) — Sending the patient home is life-threatening negligence.</w:t>
      </w:r>
    </w:p>
    <w:p>
      <w:r>
        <w:t xml:space="preserve">(d) — Oxytocin would stimulate contractions and worsen cord compression.</w:t>
      </w:r>
    </w:p>
    <w:p>
      <w:r>
        <w:t xml:space="preserve">⚠️ Exam Trap: Cord prolapse → never touch or push back the cord; knee-chest position + emergency cesarean.</w:t>
      </w:r>
    </w:p>
    <w:p>
      <w:r>
        <w:t xml:space="preserve">💎 PNC Pearl: Visible cord = emergency → knee-chest, keep pressure off the cord, prepare for cesarean.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nephrotic syndrome is on steroid therapy. The nurse should monitor for:</w:t>
      </w:r>
    </w:p>
    <w:p>
      <w:r>
        <w:t xml:space="preserve">(a) Hypertension, hyperglycemia, and infection</w:t>
      </w:r>
    </w:p>
    <w:p>
      <w:r>
        <w:t xml:space="preserve">(b) Hypoglycemia</w:t>
      </w:r>
    </w:p>
    <w:p>
      <w:r>
        <w:t xml:space="preserve">(c) Bradycardia</w:t>
      </w:r>
    </w:p>
    <w:p>
      <w:r>
        <w:t xml:space="preserve">(d) Constipation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Steroids cause sodium/water retention (hypertension), raise blood glucose, and suppress immunity (infection risk). In nephrotic syndrome, the nurse monitors BP, glucose, infection signs, and follows the tapering schedule.</w:t>
      </w:r>
    </w:p>
    <w:p>
      <w:r>
        <w:t xml:space="preserve">🔍 Key Clues: "Nephrotic syndrome" + "steroid therapy" → watch BP, glucose, infection.</w:t>
      </w:r>
    </w:p>
    <w:p>
      <w:r>
        <w:t xml:space="preserve">❌ Why Not Other Options?</w:t>
      </w:r>
    </w:p>
    <w:p>
      <w:r>
        <w:t xml:space="preserve">(b) — Steroids cause hyperglycemia, not hypoglycemia.</w:t>
      </w:r>
    </w:p>
    <w:p>
      <w:r>
        <w:t xml:space="preserve">(c) — Bradycardia is not a steroid effect.</w:t>
      </w:r>
    </w:p>
    <w:p>
      <w:r>
        <w:t xml:space="preserve">(d) — Constipation is not the priority; the cardiovascular and infectious risks are.</w:t>
      </w:r>
    </w:p>
    <w:p>
      <w:r>
        <w:t xml:space="preserve">⚠️ Exam Trap: Steroids ↑ BP, ↑ glucose, ↓ immunity — monitor all three.</w:t>
      </w:r>
    </w:p>
    <w:p>
      <w:r>
        <w:t xml:space="preserve">💎 PNC Pearl: Steroid side effects = 3 Hs: Hypertension, Hyperglycemia, Higher infection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discharged on a long-acting injectable antipsychotic. The nurse should teach the patient that:</w:t>
      </w:r>
    </w:p>
    <w:p>
      <w:r>
        <w:t xml:space="preserve">(a) Injections are given at scheduled intervals to maintain adherence</w:t>
      </w:r>
    </w:p>
    <w:p>
      <w:r>
        <w:t xml:space="preserve">(b) Injections are optional</w:t>
      </w:r>
    </w:p>
    <w:p>
      <w:r>
        <w:t xml:space="preserve">(c) The medication can be stopped anytime</w:t>
      </w:r>
    </w:p>
    <w:p>
      <w:r>
        <w:t xml:space="preserve">(d) Injections replace all monitoring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Long-acting injectable (depot) antipsychotics are given at fixed intervals (every 2–4 weeks) to ensure steady drug levels and improve adherence, reducing relapse in schizophrenia.</w:t>
      </w:r>
    </w:p>
    <w:p>
      <w:r>
        <w:t xml:space="preserve">🔍 Key Clues: "Long-acting injectable" → scheduled dosing = adherence strategy.</w:t>
      </w:r>
    </w:p>
    <w:p>
      <w:r>
        <w:t xml:space="preserve">❌ Why Not Other Options?</w:t>
      </w:r>
    </w:p>
    <w:p>
      <w:r>
        <w:t xml:space="preserve">(b) — Missing injections lets the drug level fall and increases relapse risk.</w:t>
      </w:r>
    </w:p>
    <w:p>
      <w:r>
        <w:t xml:space="preserve">(c) — Stopping abruptly causes rebound psychosis and withdrawal effects.</w:t>
      </w:r>
    </w:p>
    <w:p>
      <w:r>
        <w:t xml:space="preserve">(d) — Regular follow-up and side-effect monitoring remain essential.</w:t>
      </w:r>
    </w:p>
    <w:p>
      <w:r>
        <w:t xml:space="preserve">⚠️ Exam Trap: Depot antipsychotics improve adherence but still need scheduled follow-up.</w:t>
      </w:r>
    </w:p>
    <w:p>
      <w:r>
        <w:t xml:space="preserve">💎 PNC Pearl: Depot injection = adherence insurance — never optional, never abrupt stop.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Pariyojana" (PMBJP) was launched in which year?</w:t>
      </w:r>
    </w:p>
    <w:p>
      <w:r>
        <w:t xml:space="preserve">(a) 2008</w:t>
      </w:r>
    </w:p>
    <w:p>
      <w:r>
        <w:t xml:space="preserve">(b) 2012</w:t>
      </w:r>
    </w:p>
    <w:p>
      <w:r>
        <w:t xml:space="preserve">(c) 2016</w:t>
      </w:r>
    </w:p>
    <w:p>
      <w:r>
        <w:t xml:space="preserve">(d) 2020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PMBJP (Jan Aushadhi scheme) was launched in 2008 to make quality generic medicines affordable; it was significantly expanded in later years through Jan Aushadhi Kendras.</w:t>
      </w:r>
    </w:p>
    <w:p>
      <w:r>
        <w:t xml:space="preserve">🔍 Key Clues: "Janaushadhi Pariyojana" → generic medicines at affordable prices → launched 2008.</w:t>
      </w:r>
    </w:p>
    <w:p>
      <w:r>
        <w:t xml:space="preserve">❌ Why Not Other Options?</w:t>
      </w:r>
    </w:p>
    <w:p>
      <w:r>
        <w:t xml:space="preserve">(b), (c), (d) — 2012, 2016, and 2020 are years of expansion/modernization, not the launch.</w:t>
      </w:r>
    </w:p>
    <w:p>
      <w:r>
        <w:t xml:space="preserve">⚠️ Exam Trap: Launch = 2008; expansion of Kendras happened later — know the launch year.</w:t>
      </w:r>
    </w:p>
    <w:p>
      <w:r>
        <w:t xml:space="preserve">💎 PNC Pearl: PMBJP → 2008 → generic medicines, affordable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130 mg of a medication. The tablets are 65 mg each. How many tablets are needed?</w:t>
      </w:r>
    </w:p>
    <w:p>
      <w:r>
        <w:t xml:space="preserve">(a) 1 tablet</w:t>
      </w:r>
    </w:p>
    <w:p>
      <w:r>
        <w:t xml:space="preserve">(b) 2 tablets</w:t>
      </w:r>
    </w:p>
    <w:p>
      <w:r>
        <w:t xml:space="preserve">(c) 3 tablets</w:t>
      </w:r>
    </w:p>
    <w:p>
      <w:r>
        <w:t xml:space="preserve">(d) 4 tablets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Tablets = Desired ÷ Have = 130 mg ÷ 65 mg = 2 tablets.</w:t>
      </w:r>
    </w:p>
    <w:p>
      <w:r>
        <w:t xml:space="preserve">🔍 Key Clues: "130 mg" ordered, "65 mg each" → 130 ÷ 65.</w:t>
      </w:r>
    </w:p>
    <w:p>
      <w:r>
        <w:t xml:space="preserve">❌ Why Not Other Options?</w:t>
      </w:r>
    </w:p>
    <w:p>
      <w:r>
        <w:t xml:space="preserve">(a) — 1 tablet gives only 65 mg.</w:t>
      </w:r>
    </w:p>
    <w:p>
      <w:r>
        <w:t xml:space="preserve">(c) — 3 tablets give 195 mg — an overdose.</w:t>
      </w:r>
    </w:p>
    <w:p>
      <w:r>
        <w:t xml:space="preserve">(d) — 4 tablets give 260 mg — a serious overdose.</w:t>
      </w:r>
    </w:p>
    <w:p>
      <w:r>
        <w:t xml:space="preserve">⚠️ Exam Trap: Desired ÷ Have; cross-check that the answer makes clinical sense.</w:t>
      </w:r>
    </w:p>
    <w:p>
      <w:r>
        <w:t xml:space="preserve">💎 PNC Pearl: 130 ÷ 65 = 2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hypokalemia who is on digoxin. The nurse should:</w:t>
      </w:r>
    </w:p>
    <w:p>
      <w:r>
        <w:t xml:space="preserve">(a) Monitor for digoxin toxicity (hypokalemia potentiates it)</w:t>
      </w:r>
    </w:p>
    <w:p>
      <w:r>
        <w:t xml:space="preserve">(b) Reassure the patient</w:t>
      </w:r>
    </w:p>
    <w:p>
      <w:r>
        <w:t xml:space="preserve">(c) Give extra potassium without monitoring</w:t>
      </w:r>
    </w:p>
    <w:p>
      <w:r>
        <w:t xml:space="preserve">(d) Stop monitoring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Hypokalemia increases the sensitivity of the myocardium to digoxin, potentiating toxicity — arrhythmias, GI and visual disturbances. The nurse monitors potassium levels, replaces potassium as ordered (never IV push), and checks the apical pulse before each digoxin dose.</w:t>
      </w:r>
    </w:p>
    <w:p>
      <w:r>
        <w:t xml:space="preserve">🔍 Key Clues: "Hypokalemia" + "digoxin" = high risk of digoxin toxicity.</w:t>
      </w:r>
    </w:p>
    <w:p>
      <w:r>
        <w:t xml:space="preserve">❌ Why Not Other Options?</w:t>
      </w:r>
    </w:p>
    <w:p>
      <w:r>
        <w:t xml:space="preserve">(b) — Reassurance ignores a real, dangerous drug–electrolyte interaction.</w:t>
      </w:r>
    </w:p>
    <w:p>
      <w:r>
        <w:t xml:space="preserve">(c) — Potassium must be monitored and given safely — never blindly.</w:t>
      </w:r>
    </w:p>
    <w:p>
      <w:r>
        <w:t xml:space="preserve">(d) — Stopping monitoring risks missing toxicity and arrhythmias.</w:t>
      </w:r>
    </w:p>
    <w:p>
      <w:r>
        <w:t xml:space="preserve">⚠️ Exam Trap: Check potassium AND apical pulse before giving digoxin; hold if pulse &lt; 60 (adult).</w:t>
      </w:r>
    </w:p>
    <w:p>
      <w:r>
        <w:t xml:space="preserve">💎 PNC Pearl: Hypokalemia + digoxin = toxicity — potassium first, pulse always.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Which term describes a patient who responds only to painful stimuli?</w:t>
      </w:r>
    </w:p>
    <w:p>
      <w:r>
        <w:t xml:space="preserve">(a) Stupor</w:t>
      </w:r>
    </w:p>
    <w:p>
      <w:r>
        <w:t xml:space="preserve">(b) Alert</w:t>
      </w:r>
    </w:p>
    <w:p>
      <w:r>
        <w:t xml:space="preserve">(c) Confusion</w:t>
      </w:r>
    </w:p>
    <w:p>
      <w:r>
        <w:t xml:space="preserve">(d) Coma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Levels of consciousness form a continuum: alert → lethargic → obtunded → stupor (responds only to vigorous or painful stimuli) → coma (no response). Stupor is the correct term.</w:t>
      </w:r>
    </w:p>
    <w:p>
      <w:r>
        <w:t xml:space="preserve">🔍 Key Clues: "Responds only to painful stimuli" = stupor by definition.</w:t>
      </w:r>
    </w:p>
    <w:p>
      <w:r>
        <w:t xml:space="preserve">❌ Why Not Other Options?</w:t>
      </w:r>
    </w:p>
    <w:p>
      <w:r>
        <w:t xml:space="preserve">(b) — Alert means fully responsive and oriented.</w:t>
      </w:r>
    </w:p>
    <w:p>
      <w:r>
        <w:t xml:space="preserve">(c) — Confusion is disorientation with normal arousal.</w:t>
      </w:r>
    </w:p>
    <w:p>
      <w:r>
        <w:t xml:space="preserve">(d) — Coma means unresponsive even to painful stimuli.</w:t>
      </w:r>
    </w:p>
    <w:p>
      <w:r>
        <w:t xml:space="preserve">⚠️ Exam Trap: Stupor = responds to pain; coma = no response at all.</w:t>
      </w:r>
    </w:p>
    <w:p>
      <w:r>
        <w:t xml:space="preserve">💎 PNC Pearl: Stupor vs coma: pain response is the dividing 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radius in a cast is being taught about home care. Which instruction is correct?</w:t>
      </w:r>
    </w:p>
    <w:p>
      <w:r>
        <w:t xml:space="preserve">(a) Report increased pain, numbness, or discoloration of the fingers</w:t>
      </w:r>
    </w:p>
    <w:p>
      <w:r>
        <w:t xml:space="preserve">(b) Remove the cast if it feels tight</w:t>
      </w:r>
    </w:p>
    <w:p>
      <w:r>
        <w:t xml:space="preserve">(c) Insert a stick to scratch</w:t>
      </w:r>
    </w:p>
    <w:p>
      <w:r>
        <w:t xml:space="preserve">(d) Soak the cast in water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Cast teaching focuses on neurovascular monitoring — increased pain, numbness, pallor, or swelling of the fingers must be reported immediately as they may signal compartment syndrome. The cast is kept dry and nothing is inserted inside.</w:t>
      </w:r>
    </w:p>
    <w:p>
      <w:r>
        <w:t xml:space="preserve">🔍 Key Clues: "Fractured radius in a cast" → neurovascular checks: pain, numbness, color.</w:t>
      </w:r>
    </w:p>
    <w:p>
      <w:r>
        <w:t xml:space="preserve">❌ Why Not Other Options?</w:t>
      </w:r>
    </w:p>
    <w:p>
      <w:r>
        <w:t xml:space="preserve">(b) — Removing the cast destroys immobilization and risks fracture displacement.</w:t>
      </w:r>
    </w:p>
    <w:p>
      <w:r>
        <w:t xml:space="preserve">(c) — Inserting objects inside the cast damages skin and causes pressure sores.</w:t>
      </w:r>
    </w:p>
    <w:p>
      <w:r>
        <w:t xml:space="preserve">(d) — Wet casts lose strength and cause skin maceration.</w:t>
      </w:r>
    </w:p>
    <w:p>
      <w:r>
        <w:t xml:space="preserve">⚠️ Exam Trap: Report neurovascular changes immediately — do not wait for cast removal.</w:t>
      </w:r>
    </w:p>
    <w:p>
      <w:r>
        <w:t xml:space="preserve">💎 PNC Pearl: Cast care: dry, no objects inside, report pain/numbness/color change.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