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LDL cholesterol level considered optimal is:</w:t>
      </w:r>
    </w:p>
    <w:p>
      <w:r>
        <w:t xml:space="preserve">(a) Less than 100 mg/dL</w:t>
      </w:r>
    </w:p>
    <w:p>
      <w:r>
        <w:t xml:space="preserve">(b) 130–160 mg/dL</w:t>
      </w:r>
    </w:p>
    <w:p>
      <w:r>
        <w:t xml:space="preserve">(c) 190–220 mg/dL</w:t>
      </w:r>
    </w:p>
    <w:p>
      <w:r>
        <w:t xml:space="preserve">(d) 250 mg/dL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Optimal LDL is &lt;100 mg/dL; near-optimal 100–129; borderline 130–159; high ≥160. LDL is the "bad" cholesterol that drives atherosclerosis — statins and lifestyle changes lower it.</w:t>
      </w:r>
    </w:p>
    <w:p>
      <w:r>
        <w:t xml:space="preserve">🔍 Key Clues: "Optimal LDL" → &lt;100 mg/dL is the target in guidelines.</w:t>
      </w:r>
    </w:p>
    <w:p>
      <w:r>
        <w:t xml:space="preserve">❌ Why Not Other Options?</w:t>
      </w:r>
    </w:p>
    <w:p>
      <w:r>
        <w:t xml:space="preserve">(b) — 130–160 is borderline high to high.</w:t>
      </w:r>
    </w:p>
    <w:p>
      <w:r>
        <w:t xml:space="preserve">(c) — 190–220 is very high.</w:t>
      </w:r>
    </w:p>
    <w:p>
      <w:r>
        <w:t xml:space="preserve">(d) — 250 mg/dL is extremely high and dangerous.</w:t>
      </w:r>
    </w:p>
    <w:p>
      <w:r>
        <w:t xml:space="preserve">⚠️ Exam Trap: LDL targets tighten with risk (diabetics may target &lt;70) — the general "optimal" is &lt;100.</w:t>
      </w:r>
    </w:p>
    <w:p>
      <w:r>
        <w:t xml:space="preserve">💎 PNC Pearl: LDL &lt; 100 = optimal; the lower the better for heart health.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tracheostomy. Which nursing action is correct for stoma care?</w:t>
      </w:r>
    </w:p>
    <w:p>
      <w:r>
        <w:t xml:space="preserve">(a) Clean around the stoma with sterile saline and keep the skin dry</w:t>
      </w:r>
    </w:p>
    <w:p>
      <w:r>
        <w:t xml:space="preserve">(b) Use a dirty cloth</w:t>
      </w:r>
    </w:p>
    <w:p>
      <w:r>
        <w:t xml:space="preserve">(c) Soak the area in water</w:t>
      </w:r>
    </w:p>
    <w:p>
      <w:r>
        <w:t xml:space="preserve">(d) Leave the stoma uncovered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Tracheostomy stoma care — clean around the stoma with sterile saline, dry the skin, and apply a clean dressing. The nurse observes for infection (redness, purulence) and confirms the tube is secured.</w:t>
      </w:r>
    </w:p>
    <w:p>
      <w:r>
        <w:t xml:space="preserve">🔍 Key Clues: "Stoma care" → sterile saline, keep skin dry, watch for infection.</w:t>
      </w:r>
    </w:p>
    <w:p>
      <w:r>
        <w:t xml:space="preserve">❌ Why Not Other Options?</w:t>
      </w:r>
    </w:p>
    <w:p>
      <w:r>
        <w:t xml:space="preserve">(b) — A dirty cloth introduces infection into an open airway site.</w:t>
      </w:r>
    </w:p>
    <w:p>
      <w:r>
        <w:t xml:space="preserve">(c) — Soaking macerates skin and risks aspiration.</w:t>
      </w:r>
    </w:p>
    <w:p>
      <w:r>
        <w:t xml:space="preserve">(d) — The stoma should be covered with a clean dressing to filter air and absorb secretions.</w:t>
      </w:r>
    </w:p>
    <w:p>
      <w:r>
        <w:t xml:space="preserve">⚠️ Exam Trap: Sterile technique for stoma care; clean technique for routine tracheostomy tube changes.</w:t>
      </w:r>
    </w:p>
    <w:p>
      <w:r>
        <w:t xml:space="preserve">💎 PNC Pearl: Stoma care = sterile saline + dry skin + clean dressing.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hyperthyroidism is being treated with radioactive iodine. The nurse should teach the patient to:</w:t>
      </w:r>
    </w:p>
    <w:p>
      <w:r>
        <w:t xml:space="preserve">(a) Follow radiation precautions (flush the toilet, avoid close contact) and monitor for hypothyroidism</w:t>
      </w:r>
    </w:p>
    <w:p>
      <w:r>
        <w:t xml:space="preserve">(b) Share eating utensils</w:t>
      </w:r>
    </w:p>
    <w:p>
      <w:r>
        <w:t xml:space="preserve">(c) Skip precautions</w:t>
      </w:r>
    </w:p>
    <w:p>
      <w:r>
        <w:t xml:space="preserve">(d) Avoid follow-up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After radioactive iodine therapy, the patient follows radiation precautions for several days — flushing the toilet, avoiding close/long contact especially with children and pregnant women — and monitors for hypothyroidism, which commonly develops later.</w:t>
      </w:r>
    </w:p>
    <w:p>
      <w:r>
        <w:t xml:space="preserve">🔍 Key Clues: "Radioactive iodine" → radiation precautions + future hypothyroidism monitoring.</w:t>
      </w:r>
    </w:p>
    <w:p>
      <w:r>
        <w:t xml:space="preserve">❌ Why Not Other Options?</w:t>
      </w:r>
    </w:p>
    <w:p>
      <w:r>
        <w:t xml:space="preserve">(b) — Sharing utensils and close contact spread radiation exposure.</w:t>
      </w:r>
    </w:p>
    <w:p>
      <w:r>
        <w:t xml:space="preserve">(c) — Skipping precautions endangers family, especially children.</w:t>
      </w:r>
    </w:p>
    <w:p>
      <w:r>
        <w:t xml:space="preserve">(d) — Follow-up thyroid function testing is essential.</w:t>
      </w:r>
    </w:p>
    <w:p>
      <w:r>
        <w:t xml:space="preserve">⚠️ Exam Trap: Radioactive iodine causes hypothyroidism in most patients within months — lifelong levothyroxine may follow.</w:t>
      </w:r>
    </w:p>
    <w:p>
      <w:r>
        <w:t xml:space="preserve">💎 PNC Pearl: RAI = radiation precautions now, hypothyroidism later.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labor is being assessed. The nurse notes the fetal heart rate has absent variability with late decelerations. The nurse should:</w:t>
      </w:r>
    </w:p>
    <w:p>
      <w:r>
        <w:t xml:space="preserve">(a) Notify the physician — possible fetal distress requiring urgent delivery</w:t>
      </w:r>
    </w:p>
    <w:p>
      <w:r>
        <w:t xml:space="preserve">(b) Reassure the patient</w:t>
      </w:r>
    </w:p>
    <w:p>
      <w:r>
        <w:t xml:space="preserve">(c) Wait for the next assessment</w:t>
      </w:r>
    </w:p>
    <w:p>
      <w:r>
        <w:t xml:space="preserve">(d) Discharge the patient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Absent variability with late decelerations signals uteroplacental insufficiency and fetal compromise — an emergency. The nurse repositions the mother (left side), gives oxygen, stops oxytocin, and notifies the physician for urgent delivery planning.</w:t>
      </w:r>
    </w:p>
    <w:p>
      <w:r>
        <w:t xml:space="preserve">🔍 Key Clues: "Absent variability" + "late decelerations" = Category III tracing → intervene immediately.</w:t>
      </w:r>
    </w:p>
    <w:p>
      <w:r>
        <w:t xml:space="preserve">❌ Why Not Other Options?</w:t>
      </w:r>
    </w:p>
    <w:p>
      <w:r>
        <w:t xml:space="preserve">(b) — Reassurance delays a potentially fatal delay in delivery.</w:t>
      </w:r>
    </w:p>
    <w:p>
      <w:r>
        <w:t xml:space="preserve">(c) — Waiting allows fetal acidosis to worsen.</w:t>
      </w:r>
    </w:p>
    <w:p>
      <w:r>
        <w:t xml:space="preserve">(d) — Discharge is unconscionable with a non-reassuring tracing.</w:t>
      </w:r>
    </w:p>
    <w:p>
      <w:r>
        <w:t xml:space="preserve">⚠️ Exam Trap: Late decelerations = uteroplacental insufficiency; variable decelerations = cord compression.</w:t>
      </w:r>
    </w:p>
    <w:p>
      <w:r>
        <w:t xml:space="preserve">💎 PNC Pearl: Late decels + absent variability = deliver urgently — reposition, oxygen, stop oxytocin.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 sore throat and fever has a positive throat culture for group A streptococcus. The nurse should teach the parents to:</w:t>
      </w:r>
    </w:p>
    <w:p>
      <w:r>
        <w:t xml:space="preserve">(a) Complete the full antibiotic course and watch for complications</w:t>
      </w:r>
    </w:p>
    <w:p>
      <w:r>
        <w:t xml:space="preserve">(b) Stop antibiotics early</w:t>
      </w:r>
    </w:p>
    <w:p>
      <w:r>
        <w:t xml:space="preserve">(c) Skip follow-up</w:t>
      </w:r>
    </w:p>
    <w:p>
      <w:r>
        <w:t xml:space="preserve">(d) Share the antibiotic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Group A strep pharyngitis requires the full antibiotic course — incomplete treatment risks rheumatic fever and post-streptococcal glomerulonephritis. The nurse teaches symptom monitoring and follow-up.</w:t>
      </w:r>
    </w:p>
    <w:p>
      <w:r>
        <w:t xml:space="preserve">🔍 Key Clues: "Group A streptococcus" → full antibiotics prevent rheumatic fever.</w:t>
      </w:r>
    </w:p>
    <w:p>
      <w:r>
        <w:t xml:space="preserve">❌ Why Not Other Options?</w:t>
      </w:r>
    </w:p>
    <w:p>
      <w:r>
        <w:t xml:space="preserve">(b) — Stopping early invites rheumatic fever and resistance.</w:t>
      </w:r>
    </w:p>
    <w:p>
      <w:r>
        <w:t xml:space="preserve">(c) — Follow-up detects complications and confirms cure.</w:t>
      </w:r>
    </w:p>
    <w:p>
      <w:r>
        <w:t xml:space="preserve">(d) — Sharing antibiotics is unsafe and promotes resistance.</w:t>
      </w:r>
    </w:p>
    <w:p>
      <w:r>
        <w:t xml:space="preserve">⚠️ Exam Trap: Untreated strep throat → rheumatic fever (heart valves) — the reason for full courses.</w:t>
      </w:r>
    </w:p>
    <w:p>
      <w:r>
        <w:t xml:space="preserve">💎 PNC Pearl: Strep throat = finish the antibiotics — protect the heart.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prescribed clozapine. The nurse should monitor:</w:t>
      </w:r>
    </w:p>
    <w:p>
      <w:r>
        <w:t xml:space="preserve">(a) White blood cell count (agranulocytosis risk) and metabolic parameters</w:t>
      </w:r>
    </w:p>
    <w:p>
      <w:r>
        <w:t xml:space="preserve">(b) Only weight</w:t>
      </w:r>
    </w:p>
    <w:p>
      <w:r>
        <w:t xml:space="preserve">(c) Only glucose</w:t>
      </w:r>
    </w:p>
    <w:p>
      <w:r>
        <w:t xml:space="preserve">(d) Only temperature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Clozapine carries a mandatory WBC/ANC monitoring schedule because of agranulocytosis risk, plus monitoring for weight gain, diabetes, and myocarditis. It is reserved for treatment-resistant schizophrenia.</w:t>
      </w:r>
    </w:p>
    <w:p>
      <w:r>
        <w:t xml:space="preserve">🔍 Key Clues: "Clozapine" → WBC/ANC monitoring is non-negotiable.</w:t>
      </w:r>
    </w:p>
    <w:p>
      <w:r>
        <w:t xml:space="preserve">❌ Why Not Other Options?</w:t>
      </w:r>
    </w:p>
    <w:p>
      <w:r>
        <w:t xml:space="preserve">(b) — Weight matters, but agranulocytosis is the life-threatening risk.</w:t>
      </w:r>
    </w:p>
    <w:p>
      <w:r>
        <w:t xml:space="preserve">(c) — Glucose is part of metabolic monitoring, not the sole focus.</w:t>
      </w:r>
    </w:p>
    <w:p>
      <w:r>
        <w:t xml:space="preserve">(d) — Temperature alone misses the key hematologic risk.</w:t>
      </w:r>
    </w:p>
    <w:p>
      <w:r>
        <w:t xml:space="preserve">⚠️ Exam Trap: Clozapine + fever/sore throat = stop drug and check WBC immediately.</w:t>
      </w:r>
    </w:p>
    <w:p>
      <w:r>
        <w:t xml:space="preserve">💎 PNC Pearl: Clozapine → weekly WBC → agranulocytosis guard.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Garib Kalyan Anna Yojana" (PMGKAY) provides:</w:t>
      </w:r>
    </w:p>
    <w:p>
      <w:r>
        <w:t xml:space="preserve">(a) Free food grains to the poor</w:t>
      </w:r>
    </w:p>
    <w:p>
      <w:r>
        <w:t xml:space="preserve">(b) Health insurance</w:t>
      </w:r>
    </w:p>
    <w:p>
      <w:r>
        <w:t xml:space="preserve">(c) Housing</w:t>
      </w:r>
    </w:p>
    <w:p>
      <w:r>
        <w:t xml:space="preserve">(d) Education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PMGKAY provided free additional food grains (5 kg per person per month) to NFSA beneficiaries — strengthening food security during the pandemic and beyond.</w:t>
      </w:r>
    </w:p>
    <w:p>
      <w:r>
        <w:t xml:space="preserve">🔍 Key Clues: "Anna Yojana" = food grains → free grains for the poor.</w:t>
      </w:r>
    </w:p>
    <w:p>
      <w:r>
        <w:t xml:space="preserve">❌ Why Not Other Options?</w:t>
      </w:r>
    </w:p>
    <w:p>
      <w:r>
        <w:t xml:space="preserve">(b) — Health insurance is Ayushman Bharat.</w:t>
      </w:r>
    </w:p>
    <w:p>
      <w:r>
        <w:t xml:space="preserve">(c) — Housing is PMAY.</w:t>
      </w:r>
    </w:p>
    <w:p>
      <w:r>
        <w:t xml:space="preserve">(d) — Education schemes are separate.</w:t>
      </w:r>
    </w:p>
    <w:p>
      <w:r>
        <w:t xml:space="preserve">⚠️ Exam Trap: PMGKAY = free grains (food security); NFSA = subsidized grains — don't mix the two.</w:t>
      </w:r>
    </w:p>
    <w:p>
      <w:r>
        <w:t xml:space="preserve">💎 PNC Pearl: PMGKAY → free 5 kg grains/person/month → food security.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1.75 g of a medication. The vial contains 500 mg/mL. The volume to give is:</w:t>
      </w:r>
    </w:p>
    <w:p>
      <w:r>
        <w:t xml:space="preserve">(a) 2.5 mL</w:t>
      </w:r>
    </w:p>
    <w:p>
      <w:r>
        <w:t xml:space="preserve">(b) 3.5 mL</w:t>
      </w:r>
    </w:p>
    <w:p>
      <w:r>
        <w:t xml:space="preserve">(c) 4.5 mL</w:t>
      </w:r>
    </w:p>
    <w:p>
      <w:r>
        <w:t xml:space="preserve">(d) 5.5 mL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Convert grams to milligrams first: 1.75 g = 1,750 mg. Volume = 1,750 ÷ 500 = 3.5 mL.</w:t>
      </w:r>
    </w:p>
    <w:p>
      <w:r>
        <w:t xml:space="preserve">🔍 Key Clues: "1.75 g" + "500 mg/mL" → convert to mg, then divide.</w:t>
      </w:r>
    </w:p>
    <w:p>
      <w:r>
        <w:t xml:space="preserve">❌ Why Not Other Options?</w:t>
      </w:r>
    </w:p>
    <w:p>
      <w:r>
        <w:t xml:space="preserve">(a) — 2.5 mL gives 1,250 mg.</w:t>
      </w:r>
    </w:p>
    <w:p>
      <w:r>
        <w:t xml:space="preserve">(c) — 4.5 mL gives 2,250 mg — overdose.</w:t>
      </w:r>
    </w:p>
    <w:p>
      <w:r>
        <w:t xml:space="preserve">(d) — 5.5 mL gives 2,750 mg — serious overdose.</w:t>
      </w:r>
    </w:p>
    <w:p>
      <w:r>
        <w:t xml:space="preserve">⚠️ Exam Trap: Unit conversion first: 1 g = 1,000 mg — the classic error is dividing 1.75 by 500.</w:t>
      </w:r>
    </w:p>
    <w:p>
      <w:r>
        <w:t xml:space="preserve">💎 PNC Pearl: Convert units before dividing: 1,750 ÷ 500 = 3.5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hematocrit range is:</w:t>
      </w:r>
    </w:p>
    <w:p>
      <w:r>
        <w:t xml:space="preserve">(a) 38–48% (men), 36–46% (women)</w:t>
      </w:r>
    </w:p>
    <w:p>
      <w:r>
        <w:t xml:space="preserve">(b) 10–20%</w:t>
      </w:r>
    </w:p>
    <w:p>
      <w:r>
        <w:t xml:space="preserve">(c) 60–70%</w:t>
      </w:r>
    </w:p>
    <w:p>
      <w:r>
        <w:t xml:space="preserve">(d) 80–90%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Normal hematocrit is 38–48% in men and 36–46% in women. Low values indicate anemia; high values occur in polycythemia and dehydration. Hematocrit is roughly 3× the hemoglobin value.</w:t>
      </w:r>
    </w:p>
    <w:p>
      <w:r>
        <w:t xml:space="preserve">🔍 Key Clues: "Normal hematocrit" → ~3× hemoglobin; men slightly higher than women.</w:t>
      </w:r>
    </w:p>
    <w:p>
      <w:r>
        <w:t xml:space="preserve">❌ Why Not Other Options?</w:t>
      </w:r>
    </w:p>
    <w:p>
      <w:r>
        <w:t xml:space="preserve">(b) — 10–20% indicates severe anemia.</w:t>
      </w:r>
    </w:p>
    <w:p>
      <w:r>
        <w:t xml:space="preserve">(c), (d) — 60–70% and 80–90% suggest severe polycythemia/dehydration.</w:t>
      </w:r>
    </w:p>
    <w:p>
      <w:r>
        <w:t xml:space="preserve">⚠️ Exam Trap: Hct ≈ 3 × Hb — quick sanity check for lab values.</w:t>
      </w:r>
    </w:p>
    <w:p>
      <w:r>
        <w:t xml:space="preserve">💎 PNC Pearl: Hct 38–48% (men), 36–46% (women) — 3× hemoglobin.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has the water seal chamber showing intermittent bubbling with coughing. The nurse should:</w:t>
      </w:r>
    </w:p>
    <w:p>
      <w:r>
        <w:t xml:space="preserve">(a) Recognize this as normal (air draining with cough/expiration)</w:t>
      </w:r>
    </w:p>
    <w:p>
      <w:r>
        <w:t xml:space="preserve">(b) Suspect a large air leak</w:t>
      </w:r>
    </w:p>
    <w:p>
      <w:r>
        <w:t xml:space="preserve">(c) Clamp the tube</w:t>
      </w:r>
    </w:p>
    <w:p>
      <w:r>
        <w:t xml:space="preserve">(d) Notify the physician urgently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Intermittent bubbling in the water seal with coughing or expiration is normal — air is being evacuated from the pleural space. Continuous bubbling suggests an air leak; absence of tidaling in a patient with a pneumothorax may indicate obstruction.</w:t>
      </w:r>
    </w:p>
    <w:p>
      <w:r>
        <w:t xml:space="preserve">🔍 Key Clues: "Intermittent bubbling" + "with coughing" = normal air drainage.</w:t>
      </w:r>
    </w:p>
    <w:p>
      <w:r>
        <w:t xml:space="preserve">❌ Why Not Other Options?</w:t>
      </w:r>
    </w:p>
    <w:p>
      <w:r>
        <w:t xml:space="preserve">(b) — A large air leak causes continuous bubbling, not intermittent.</w:t>
      </w:r>
    </w:p>
    <w:p>
      <w:r>
        <w:t xml:space="preserve">(c) — Clamping can cause tension pneumothorax — never clamp without an order.</w:t>
      </w:r>
    </w:p>
    <w:p>
      <w:r>
        <w:t xml:space="preserve">(d) — Intermittent bubbling with cough is expected; urgent notification is not needed.</w:t>
      </w:r>
    </w:p>
    <w:p>
      <w:r>
        <w:t xml:space="preserve">⚠️ Exam Trap: Continuous bubbling = leak; intermittent = normal drainage; no tidaling = obstruction (check tubing).</w:t>
      </w:r>
    </w:p>
    <w:p>
      <w:r>
        <w:t xml:space="preserve">💎 PNC Pearl: Chest tube: intermittent bubbling = good; continuous bubbling = leak.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HDL cholesterol level that is protective is:</w:t>
      </w:r>
    </w:p>
    <w:p>
      <w:r>
        <w:t xml:space="preserve">(a) Greater than 60 mg/dL (higher is better)</w:t>
      </w:r>
    </w:p>
    <w:p>
      <w:r>
        <w:t xml:space="preserve">(b) Less than 30 mg/dL</w:t>
      </w:r>
    </w:p>
    <w:p>
      <w:r>
        <w:t xml:space="preserve">(c) 10–20 mg/dL</w:t>
      </w:r>
    </w:p>
    <w:p>
      <w:r>
        <w:t xml:space="preserve">(d) 0–5 mg/dL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HDL is the "good" cholesterol — ≥60 mg/dL is protective against heart disease. Low HDL (&lt;40 in men, &lt;50 in women) increases cardiovascular risk. Exercise and healthy fats raise HDL.</w:t>
      </w:r>
    </w:p>
    <w:p>
      <w:r>
        <w:t xml:space="preserve">🔍 Key Clues: "HDL" + "protective" → ≥60 mg/dL (higher is better).</w:t>
      </w:r>
    </w:p>
    <w:p>
      <w:r>
        <w:t xml:space="preserve">❌ Why Not Other Options?</w:t>
      </w:r>
    </w:p>
    <w:p>
      <w:r>
        <w:t xml:space="preserve">(b), (c), (d) — Values below 30, 10–20, and 0–5 are dangerously low HDL levels, not protective.</w:t>
      </w:r>
    </w:p>
    <w:p>
      <w:r>
        <w:t xml:space="preserve">⚠️ Exam Trap: HDL = higher is better; LDL = lower is better — the classic inversion.</w:t>
      </w:r>
    </w:p>
    <w:p>
      <w:r>
        <w:t xml:space="preserve">💎 PNC Pearl: HDL ≥ 60 = heart protector; exercise boosts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an IV infusion. Which finding indicates infiltration?</w:t>
      </w:r>
    </w:p>
    <w:p>
      <w:r>
        <w:t xml:space="preserve">(a) Swelling, coolness, and pallor at the site with decreased flow</w:t>
      </w:r>
    </w:p>
    <w:p>
      <w:r>
        <w:t xml:space="preserve">(b) Redness and a warm cord along the vein</w:t>
      </w:r>
    </w:p>
    <w:p>
      <w:r>
        <w:t xml:space="preserve">(c) Normal flow with no swelling</w:t>
      </w:r>
    </w:p>
    <w:p>
      <w:r>
        <w:t xml:space="preserve">(d) Blood return in the tubing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Infiltration — fluid leaking into the tissue — causes swelling, coolness, pallor, and decreased flow. Phlebitis is inflammation of the vein: redness, warmth, and a palpable cord. The nurse stops the infusion and restarts at a new site.</w:t>
      </w:r>
    </w:p>
    <w:p>
      <w:r>
        <w:t xml:space="preserve">🔍 Key Clues: "Infiltration" = cool + swollen + pale; "phlebitis" = red + warm.</w:t>
      </w:r>
    </w:p>
    <w:p>
      <w:r>
        <w:t xml:space="preserve">❌ Why Not Other Options?</w:t>
      </w:r>
    </w:p>
    <w:p>
      <w:r>
        <w:t xml:space="preserve">(b) — Redness and warm cord describe phlebitis, not infiltration.</w:t>
      </w:r>
    </w:p>
    <w:p>
      <w:r>
        <w:t xml:space="preserve">(c) — Normal flow with no swelling rules out infiltration.</w:t>
      </w:r>
    </w:p>
    <w:p>
      <w:r>
        <w:t xml:space="preserve">(d) — Blood return suggests the catheter is in the vein — the opposite of infiltration.</w:t>
      </w:r>
    </w:p>
    <w:p>
      <w:r>
        <w:t xml:space="preserve">⚠️ Exam Trap: Cool/swollen = infiltration; warm/red = phlebitis — temperature is the clue.</w:t>
      </w:r>
    </w:p>
    <w:p>
      <w:r>
        <w:t xml:space="preserve">💎 PNC Pearl: Infiltration = cool &amp; swollen; phlebitis = warm &amp; 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renal failure is in the diuretic (recovery) phase. The nurse should monitor for:</w:t>
      </w:r>
    </w:p>
    <w:p>
      <w:r>
        <w:t xml:space="preserve">(a) Hypokalemia and dehydration from excessive urine output</w:t>
      </w:r>
    </w:p>
    <w:p>
      <w:r>
        <w:t xml:space="preserve">(b) Hyperkalemia</w:t>
      </w:r>
    </w:p>
    <w:p>
      <w:r>
        <w:t xml:space="preserve">(c) Fluid overload</w:t>
      </w:r>
    </w:p>
    <w:p>
      <w:r>
        <w:t xml:space="preserve">(d) Bradycardia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diuretic phase of AKI is marked by large urine output as the kidneys recover — this risks hypokalemia, hyponatremia, and dehydration. The nurse monitors I/O, electrolytes, and hydration, replacing losses carefully.</w:t>
      </w:r>
    </w:p>
    <w:p>
      <w:r>
        <w:t xml:space="preserve">🔍 Key Clues: "Diuretic phase" = high urine output → electrolyte loss and dehydration.</w:t>
      </w:r>
    </w:p>
    <w:p>
      <w:r>
        <w:t xml:space="preserve">❌ Why Not Other Options?</w:t>
      </w:r>
    </w:p>
    <w:p>
      <w:r>
        <w:t xml:space="preserve">(b) — Hyperkalemia is the danger of the oliguric phase.</w:t>
      </w:r>
    </w:p>
    <w:p>
      <w:r>
        <w:t xml:space="preserve">(c) — Fluid overload is the problem in the oliguric phase.</w:t>
      </w:r>
    </w:p>
    <w:p>
      <w:r>
        <w:t xml:space="preserve">(d) — Bradycardia is not phase-specific.</w:t>
      </w:r>
    </w:p>
    <w:p>
      <w:r>
        <w:t xml:space="preserve">⚠️ Exam Trap: Oliguric phase → hyperkalemia; diuretic phase → hypokalemia — opposite risks.</w:t>
      </w:r>
    </w:p>
    <w:p>
      <w:r>
        <w:t xml:space="preserve">💎 PNC Pearl: Diuretic phase = potassium OUT — watch hypokalemia.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primigravida at 41 weeks is being assessed for post-term pregnancy. The nurse should monitor for:</w:t>
      </w:r>
    </w:p>
    <w:p>
      <w:r>
        <w:t xml:space="preserve">(a) Placental insufficiency and fetal compromise</w:t>
      </w:r>
    </w:p>
    <w:p>
      <w:r>
        <w:t xml:space="preserve">(b) Hypoglycemia</w:t>
      </w:r>
    </w:p>
    <w:p>
      <w:r>
        <w:t xml:space="preserve">(c) Constipation</w:t>
      </w:r>
    </w:p>
    <w:p>
      <w:r>
        <w:t xml:space="preserve">(d) Hyperthyroidism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Post-term pregnancy (≥42 weeks, and approaching at 41) risks placental aging and insufficiency, oligohydramnios, macrosomia, and fetal compromise. The nurse monitors fetal movements, NST/BPP, and amniotic fluid, and prepares for induction.</w:t>
      </w:r>
    </w:p>
    <w:p>
      <w:r>
        <w:t xml:space="preserve">🔍 Key Clues: "41 weeks" + "post-term" → placental insufficiency + fetal compromise.</w:t>
      </w:r>
    </w:p>
    <w:p>
      <w:r>
        <w:t xml:space="preserve">❌ Why Not Other Options?</w:t>
      </w:r>
    </w:p>
    <w:p>
      <w:r>
        <w:t xml:space="preserve">(b), (c), (d) — Hypoglycemia, constipation, and hyperthyroidism are not the defining risks of post-term pregnancy.</w:t>
      </w:r>
    </w:p>
    <w:p>
      <w:r>
        <w:t xml:space="preserve">⚠️ Exam Trap: Post-term = aging placenta = reduced oxygen/nutrients to the fetus.</w:t>
      </w:r>
    </w:p>
    <w:p>
      <w:r>
        <w:t xml:space="preserve">💎 PNC Pearl: Post-term → monitor fetal movements + NST → plan induction.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acute gastroenteritis is being rehydrated. The nurse should offer fluids:</w:t>
      </w:r>
    </w:p>
    <w:p>
      <w:r>
        <w:t xml:space="preserve">(a) In small, frequent amounts</w:t>
      </w:r>
    </w:p>
    <w:p>
      <w:r>
        <w:t xml:space="preserve">(b) As one large bolus</w:t>
      </w:r>
    </w:p>
    <w:p>
      <w:r>
        <w:t xml:space="preserve">(c) Only when the child asks</w:t>
      </w:r>
    </w:p>
    <w:p>
      <w:r>
        <w:t xml:space="preserve">(d) Only after a day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Small, frequent sips of ORS are better tolerated and absorbed — they reduce vomiting and steadily correct dehydration. The child is reassessed after 4 hours per WHO Plan B.</w:t>
      </w:r>
    </w:p>
    <w:p>
      <w:r>
        <w:t xml:space="preserve">🔍 Key Clues: "Rehydrated" in gastroenteritis → small, frequent ORS.</w:t>
      </w:r>
    </w:p>
    <w:p>
      <w:r>
        <w:t xml:space="preserve">❌ Why Not Other Options?</w:t>
      </w:r>
    </w:p>
    <w:p>
      <w:r>
        <w:t xml:space="preserve">(b) — A large bolus overloads the stomach and triggers vomiting.</w:t>
      </w:r>
    </w:p>
    <w:p>
      <w:r>
        <w:t xml:space="preserve">(c) — A dehydrated child may not ask for fluids; the nurse offers actively.</w:t>
      </w:r>
    </w:p>
    <w:p>
      <w:r>
        <w:t xml:space="preserve">(d) — Delaying fluids worsens dehydration.</w:t>
      </w:r>
    </w:p>
    <w:p>
      <w:r>
        <w:t xml:space="preserve">⚠️ Exam Trap: ORS replaces water AND electrolytes — plain water alone is insufficient.</w:t>
      </w:r>
    </w:p>
    <w:p>
      <w:r>
        <w:t xml:space="preserve">💎 PNC Pearl: Small sips, often — ORS, not water alone.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generalized anxiety disorder is being discharged on an SSRI. Which statement indicates the need for further teaching?</w:t>
      </w:r>
    </w:p>
    <w:p>
      <w:r>
        <w:t xml:space="preserve">(a) "I will stop the medicine as soon as I feel better."</w:t>
      </w:r>
    </w:p>
    <w:p>
      <w:r>
        <w:t xml:space="preserve">(b) "I will take the medicine daily as prescribed."</w:t>
      </w:r>
    </w:p>
    <w:p>
      <w:r>
        <w:t xml:space="preserve">(c) "I will report any side effects."</w:t>
      </w:r>
    </w:p>
    <w:p>
      <w:r>
        <w:t xml:space="preserve">(d) "I will attend follow-up appointments."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SSRIs must not be stopped abruptly — sudden discontinuation causes withdrawal-like symptoms and relapse, and the drug takes 2–6 weeks to work. The correct teaching is daily use, tapering only under supervision, and follow-up.</w:t>
      </w:r>
    </w:p>
    <w:p>
      <w:r>
        <w:t xml:space="preserve">🔍 Key Clues: "Need for further teaching" = the unsafe statement → stopping the SSRI abruptly.</w:t>
      </w:r>
    </w:p>
    <w:p>
      <w:r>
        <w:t xml:space="preserve">❌ Why Not Other Options?</w:t>
      </w:r>
    </w:p>
    <w:p>
      <w:r>
        <w:t xml:space="preserve">(b), (c), (d) — Daily use, reporting side effects, and follow-up are all correct behaviors.</w:t>
      </w:r>
    </w:p>
    <w:p>
      <w:r>
        <w:t xml:space="preserve">⚠️ Exam Trap: "Stop when better" is ALWAYS the wrong statement in SSRI teaching.</w:t>
      </w:r>
    </w:p>
    <w:p>
      <w:r>
        <w:t xml:space="preserve">💎 PNC Pearl: SSRIs = weeks to work, taper to stop — never stop abruptly.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Digital Saksharta Abhiyan" (PMDISHA) aims to:</w:t>
      </w:r>
    </w:p>
    <w:p>
      <w:r>
        <w:t xml:space="preserve">(a) Make citizens digitally literate</w:t>
      </w:r>
    </w:p>
    <w:p>
      <w:r>
        <w:t xml:space="preserve">(b) Build computers</w:t>
      </w:r>
    </w:p>
    <w:p>
      <w:r>
        <w:t xml:space="preserve">(c) Provide health insurance</w:t>
      </w:r>
    </w:p>
    <w:p>
      <w:r>
        <w:t xml:space="preserve">(d) Train nurses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PMDISHA (2017) aims to make citizens digitally literate — teaching the use of digital devices, the internet, and e-services — bridging the digital divide.</w:t>
      </w:r>
    </w:p>
    <w:p>
      <w:r>
        <w:t xml:space="preserve">🔍 Key Clues: "Digital Saksharta" = digital literacy → make citizens digitally literate.</w:t>
      </w:r>
    </w:p>
    <w:p>
      <w:r>
        <w:t xml:space="preserve">❌ Why Not Other Options?</w:t>
      </w:r>
    </w:p>
    <w:p>
      <w:r>
        <w:t xml:space="preserve">(b) — The scheme teaches usage, not computer manufacturing.</w:t>
      </w:r>
    </w:p>
    <w:p>
      <w:r>
        <w:t xml:space="preserve">(c) — Health insurance is a different scheme.</w:t>
      </w:r>
    </w:p>
    <w:p>
      <w:r>
        <w:t xml:space="preserve">(d) — Nursing training is not its aim.</w:t>
      </w:r>
    </w:p>
    <w:p>
      <w:r>
        <w:t xml:space="preserve">⚠️ Exam Trap: "Saksharta" = literacy — match the word to the meaning.</w:t>
      </w:r>
    </w:p>
    <w:p>
      <w:r>
        <w:t xml:space="preserve">💎 PNC Pearl: PMDISHA = digital literacy for all citizens.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0.1 mg of a medication. The vial contains 0.05 mg/mL. The volume to give is:</w:t>
      </w:r>
    </w:p>
    <w:p>
      <w:r>
        <w:t xml:space="preserve">(a) 1 mL</w:t>
      </w:r>
    </w:p>
    <w:p>
      <w:r>
        <w:t xml:space="preserve">(b) 2 mL</w:t>
      </w:r>
    </w:p>
    <w:p>
      <w:r>
        <w:t xml:space="preserve">(c) 3 mL</w:t>
      </w:r>
    </w:p>
    <w:p>
      <w:r>
        <w:t xml:space="preserve">(d) 4 mL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Volume = Desired ÷ Concentration = 0.1 mg ÷ 0.05 mg/mL = 2 mL.</w:t>
      </w:r>
    </w:p>
    <w:p>
      <w:r>
        <w:t xml:space="preserve">🔍 Key Clues: "0.1 mg" ordered, "0.05 mg/mL" available → 0.1 ÷ 0.05.</w:t>
      </w:r>
    </w:p>
    <w:p>
      <w:r>
        <w:t xml:space="preserve">❌ Why Not Other Options?</w:t>
      </w:r>
    </w:p>
    <w:p>
      <w:r>
        <w:t xml:space="preserve">(a) — 1 mL gives 0.05 mg — half the dose.</w:t>
      </w:r>
    </w:p>
    <w:p>
      <w:r>
        <w:t xml:space="preserve">(c) — 3 mL gives 0.15 mg — overdose.</w:t>
      </w:r>
    </w:p>
    <w:p>
      <w:r>
        <w:t xml:space="preserve">(d) — 4 mL gives 0.2 mg — double.</w:t>
      </w:r>
    </w:p>
    <w:p>
      <w:r>
        <w:t xml:space="preserve">⚠️ Exam Trap: Decimals — double-check the decimal point: 0.1 ÷ 0.05 = 2, not 0.2.</w:t>
      </w:r>
    </w:p>
    <w:p>
      <w:r>
        <w:t xml:space="preserve">💎 PNC Pearl: 0.1 ÷ 0.05 = 2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temperature (axillary) is approximately:</w:t>
      </w:r>
    </w:p>
    <w:p>
      <w:r>
        <w:t xml:space="preserve">(a) 36–37°C (about 0.5°C lower than oral)</w:t>
      </w:r>
    </w:p>
    <w:p>
      <w:r>
        <w:t xml:space="preserve">(b) 39–40°C</w:t>
      </w:r>
    </w:p>
    <w:p>
      <w:r>
        <w:t xml:space="preserve">(c) 34–35°C</w:t>
      </w:r>
    </w:p>
    <w:p>
      <w:r>
        <w:t xml:space="preserve">(d) 42°C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Axillary temperature is about 0.5°C lower than oral — normally 36–37°C. It is convenient but less accurate; rectal is highest, then oral, then axillary. The nurse always documents the route.</w:t>
      </w:r>
    </w:p>
    <w:p>
      <w:r>
        <w:t xml:space="preserve">🔍 Key Clues: "Axillary" → ~0.5°C below oral → 36–37°C.</w:t>
      </w:r>
    </w:p>
    <w:p>
      <w:r>
        <w:t xml:space="preserve">❌ Why Not Other Options?</w:t>
      </w:r>
    </w:p>
    <w:p>
      <w:r>
        <w:t xml:space="preserve">(b) — 39–40°C is a high fever.</w:t>
      </w:r>
    </w:p>
    <w:p>
      <w:r>
        <w:t xml:space="preserve">(c) — 34–35°C indicates hypothermia.</w:t>
      </w:r>
    </w:p>
    <w:p>
      <w:r>
        <w:t xml:space="preserve">(d) — 42°C is life-threatening hyperpyrexia.</w:t>
      </w:r>
    </w:p>
    <w:p>
      <w:r>
        <w:t xml:space="preserve">⚠️ Exam Trap: Rectal &gt; oral &gt; axillary (each ~0.5°C apart).</w:t>
      </w:r>
    </w:p>
    <w:p>
      <w:r>
        <w:t xml:space="preserve">💎 PNC Pearl: Axillary = 36–37°C = oral minus 0.5°C.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is at risk for which complication?</w:t>
      </w:r>
    </w:p>
    <w:p>
      <w:r>
        <w:t xml:space="preserve">(a) Deep vein thrombosis and pressure injury</w:t>
      </w:r>
    </w:p>
    <w:p>
      <w:r>
        <w:t xml:space="preserve">(b) Hyperglycemia</w:t>
      </w:r>
    </w:p>
    <w:p>
      <w:r>
        <w:t xml:space="preserve">(c) Hyperthyroidism</w:t>
      </w:r>
    </w:p>
    <w:p>
      <w:r>
        <w:t xml:space="preserve">(d) Skin rash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Prolonged traction and bed rest create venous stasis and unrelieved pressure — risking DVT and pressure injuries, plus muscle atrophy and contractures. The nurse implements prevention: leg exercises, repositioning, skin care, and anticoagulation as ordered.</w:t>
      </w:r>
    </w:p>
    <w:p>
      <w:r>
        <w:t xml:space="preserve">🔍 Key Clues: "Traction" + "bed rest" → immobility complications: DVT + pressure injury.</w:t>
      </w:r>
    </w:p>
    <w:p>
      <w:r>
        <w:t xml:space="preserve">❌ Why Not Other Options?</w:t>
      </w:r>
    </w:p>
    <w:p>
      <w:r>
        <w:t xml:space="preserve">(b), (c), (d) — Hyperglycemia, hyperthyroidism, and skin rash are not the defining risks of traction immobility.</w:t>
      </w:r>
    </w:p>
    <w:p>
      <w:r>
        <w:t xml:space="preserve">⚠️ Exam Trap: Any immobile patient → DVT prophylaxis + skin care are priority nursing measures.</w:t>
      </w:r>
    </w:p>
    <w:p>
      <w:r>
        <w:t xml:space="preserve">💎 PNC Pearl: Traction = DVT + pressure injury prevention daily.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