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asthma is experiencing wheezing and dyspnea. The nurse anticipates administering which medication first?</w:t>
      </w:r>
    </w:p>
    <w:p>
      <w:r>
        <w:t>(a) A leukotriene receptor antagonist</w:t>
      </w:r>
    </w:p>
    <w:p>
      <w:r>
        <w:t>(b) A long-acting beta-2 agonist alone</w:t>
      </w:r>
    </w:p>
    <w:p>
      <w:r>
        <w:t>(c) An oral corticosteroid</w:t>
      </w:r>
    </w:p>
    <w:p>
      <w:r>
        <w:t>(d) A short-acting beta-2 agonist such as albuterol</w:t>
      </w:r>
    </w:p>
    <w:p>
      <w:r>
        <w:t>Answer: d</w:t>
      </w:r>
    </w:p>
    <w:p>
      <w:r>
        <w:t xml:space="preserve">Solution: Short-acting beta-2 agonists (SABAs) such as albuterol are first-line rescue medications for acute bronchospasm because they rapidly relax bronchial smooth muscle. Long-acting agents and controllers are not used alone for acute attacks.</w:t>
      </w:r>
    </w:p>
    <w:p>
      <w:r>
        <w:t xml:space="preserve">Positive Marks: 1</w:t>
      </w:r>
    </w:p>
    <w:p>
      <w:r>
        <w:t xml:space="preserve">Negative Marks: 0.25</w:t>
      </w:r>
    </w:p>
    <w:p>
      <w:r>
        <w:t xml:space="preserve"/>
      </w:r>
    </w:p>
    <w:p>
      <w:r>
        <w:t xml:space="preserve">Question: Which complication is most likely to develop in a client on prolonged bed rest?</w:t>
      </w:r>
    </w:p>
    <w:p>
      <w:r>
        <w:t>(a) Improved muscle strength</w:t>
      </w:r>
    </w:p>
    <w:p>
      <w:r>
        <w:t>(b) Hypercalcemia is the only concern</w:t>
      </w:r>
    </w:p>
    <w:p>
      <w:r>
        <w:t>(c) Deep vein thrombosis</w:t>
      </w:r>
    </w:p>
    <w:p>
      <w:r>
        <w:t>(d) Increased lung compliance</w:t>
      </w:r>
    </w:p>
    <w:p>
      <w:r>
        <w:t>Answer: c</w:t>
      </w:r>
    </w:p>
    <w:p>
      <w:r>
        <w:t xml:space="preserve">Solution: Prolonged immobility predisposes to venous stasis and deep vein thrombosis. Other complications include muscle atrophy, pressure injuries, constipation, and pneumonia. Immobility never improves muscle strength.</w:t>
      </w:r>
    </w:p>
    <w:p>
      <w:r>
        <w:t xml:space="preserve">Positive Marks: 1</w:t>
      </w:r>
    </w:p>
    <w:p>
      <w:r>
        <w:t xml:space="preserve">Negative Marks: 0.25</w:t>
      </w:r>
    </w:p>
    <w:p>
      <w:r>
        <w:t xml:space="preserve"/>
      </w:r>
    </w:p>
    <w:p>
      <w:r>
        <w:t xml:space="preserve">Question: A client with anemia is prescribed ferrous sulfate. Which instruction should the nurse include?</w:t>
      </w:r>
    </w:p>
    <w:p>
      <w:r>
        <w:t>(a) Take the iron with milk</w:t>
      </w:r>
    </w:p>
    <w:p>
      <w:r>
        <w:t>(b) Stop the drug if the stools turn dark</w:t>
      </w:r>
    </w:p>
    <w:p>
      <w:r>
        <w:t>(c) Take iron on an empty stomach with antacids</w:t>
      </w:r>
    </w:p>
    <w:p>
      <w:r>
        <w:t>(d) Expect black, tarry stools while taking this medication</w:t>
      </w:r>
    </w:p>
    <w:p>
      <w:r>
        <w:t>Answer: d</w:t>
      </w:r>
    </w:p>
    <w:p>
      <w:r>
        <w:t xml:space="preserve">Solution: Iron supplements cause harmless darkening of stools (melena-like), which the client must be told to expect. Iron is best absorbed on an empty stomach, and milk, tea, and antacids reduce absorption.</w:t>
      </w:r>
    </w:p>
    <w:p>
      <w:r>
        <w:t xml:space="preserve">Positive Marks: 1</w:t>
      </w:r>
    </w:p>
    <w:p>
      <w:r>
        <w:t xml:space="preserve">Negative Marks: 0.25</w:t>
      </w:r>
    </w:p>
    <w:p>
      <w:r>
        <w:t xml:space="preserve"/>
      </w:r>
    </w:p>
    <w:p>
      <w:r>
        <w:t xml:space="preserve">Question: A client in the emergency department has a blood pressure of 220/120 mm Hg and complains of a severe headache and visual changes. The nurse should first:</w:t>
      </w:r>
    </w:p>
    <w:p>
      <w:r>
        <w:t>(a) Recheck the blood pressure in 30 minutes</w:t>
      </w:r>
    </w:p>
    <w:p>
      <w:r>
        <w:t>(b) Notify the physician of a hypertensive emergency</w:t>
      </w:r>
    </w:p>
    <w:p>
      <w:r>
        <w:t>(c) Encourage the client to rest quietly</w:t>
      </w:r>
    </w:p>
    <w:p>
      <w:r>
        <w:t>(d) Give the client a dose of aspirin</w:t>
      </w:r>
    </w:p>
    <w:p>
      <w:r>
        <w:t>Answer: b</w:t>
      </w:r>
    </w:p>
    <w:p>
      <w:r>
        <w:t xml:space="preserve">Solution: Severe hypertension with target organ symptoms (headache, visual changes) is a hypertensive emergency requiring immediate medical intervention. The nurse notifies the physician and prepares for IV antihypertensive therapy.</w:t>
      </w:r>
    </w:p>
    <w:p>
      <w:r>
        <w:t xml:space="preserve">Positive Marks: 1</w:t>
      </w:r>
    </w:p>
    <w:p>
      <w:r>
        <w:t xml:space="preserve">Negative Marks: 0.25</w:t>
      </w:r>
    </w:p>
    <w:p>
      <w:r>
        <w:t xml:space="preserve"/>
      </w:r>
    </w:p>
    <w:p>
      <w:r>
        <w:t xml:space="preserve">Question: The nurse is assessing a client with suspected meningitis. Which finding is characteristic?</w:t>
      </w:r>
    </w:p>
    <w:p>
      <w:r>
        <w:t>(a) Decreased intracranial pressure</w:t>
      </w:r>
    </w:p>
    <w:p>
      <w:r>
        <w:t>(b) Nuchal rigidity</w:t>
      </w:r>
    </w:p>
    <w:p>
      <w:r>
        <w:t>(c) Bradycardia</w:t>
      </w:r>
    </w:p>
    <w:p>
      <w:r>
        <w:t>(d) Muscle flaccidity</w:t>
      </w:r>
    </w:p>
    <w:p>
      <w:r>
        <w:t>Answer: b</w:t>
      </w:r>
    </w:p>
    <w:p>
      <w:r>
        <w:t xml:space="preserve">Solution: Nuchal rigidity (stiff neck) is a classic sign of meningeal irritation in meningitis, along with headache, photophobia, fever, and a positive Kernig or Brudzinski sign.</w:t>
      </w:r>
    </w:p>
    <w:p>
      <w:r>
        <w:t xml:space="preserve">Positive Marks: 1</w:t>
      </w:r>
    </w:p>
    <w:p>
      <w:r>
        <w:t xml:space="preserve">Negative Marks: 0.25</w:t>
      </w:r>
    </w:p>
    <w:p>
      <w:r>
        <w:t xml:space="preserve"/>
      </w:r>
    </w:p>
    <w:p>
      <w:r>
        <w:t xml:space="preserve">Question: A client with chronic renal failure is prescribed aluminum hydroxide gel. The purpose of this medication is to:</w:t>
      </w:r>
    </w:p>
    <w:p>
      <w:r>
        <w:t>(a) Bind phosphate in the gastrointestinal tract</w:t>
      </w:r>
    </w:p>
    <w:p>
      <w:r>
        <w:t>(b) Correct anemia</w:t>
      </w:r>
    </w:p>
    <w:p>
      <w:r>
        <w:t>(c) Increase potassium excretion</w:t>
      </w:r>
    </w:p>
    <w:p>
      <w:r>
        <w:t>(d) Reduce blood pressure</w:t>
      </w:r>
    </w:p>
    <w:p>
      <w:r>
        <w:t>Answer: a</w:t>
      </w:r>
    </w:p>
    <w:p>
      <w:r>
        <w:t xml:space="preserve">Solution: Aluminum hydroxide binds dietary phosphate in the gut, reducing serum phosphate levels in renal failure and preventing metastatic calcification. It is given with meals.</w:t>
      </w:r>
    </w:p>
    <w:p>
      <w:r>
        <w:t xml:space="preserve">Positive Marks: 1</w:t>
      </w:r>
    </w:p>
    <w:p>
      <w:r>
        <w:t xml:space="preserve">Negative Marks: 0.25</w:t>
      </w:r>
    </w:p>
    <w:p>
      <w:r>
        <w:t xml:space="preserve"/>
      </w:r>
    </w:p>
    <w:p>
      <w:r>
        <w:t xml:space="preserve">Question: The nurse is caring for a client who had a myocardial infarction 2 days ago. Which activity is most appropriate at this time?</w:t>
      </w:r>
    </w:p>
    <w:p>
      <w:r>
        <w:t>(a) Bed rest with bedside commode privileges</w:t>
      </w:r>
    </w:p>
    <w:p>
      <w:r>
        <w:t>(b) Heavy lifting exercises</w:t>
      </w:r>
    </w:p>
    <w:p>
      <w:r>
        <w:t>(c) Climbing stairs</w:t>
      </w:r>
    </w:p>
    <w:p>
      <w:r>
        <w:t>(d) Ambulating in the hallway freely</w:t>
      </w:r>
    </w:p>
    <w:p>
      <w:r>
        <w:t>Answer: a</w:t>
      </w:r>
    </w:p>
    <w:p>
      <w:r>
        <w:t xml:space="preserve">Solution: During the early phase after MI, the client is on bed rest with gradual activity; use of the bedside commode is less stressful than a bedpan and is allowed. Strenuous activity is resumed gradually over days to weeks.</w:t>
      </w:r>
    </w:p>
    <w:p>
      <w:r>
        <w:t xml:space="preserve">Positive Marks: 1</w:t>
      </w:r>
    </w:p>
    <w:p>
      <w:r>
        <w:t xml:space="preserve">Negative Marks: 0.25</w:t>
      </w:r>
    </w:p>
    <w:p>
      <w:r>
        <w:t xml:space="preserve"/>
      </w:r>
    </w:p>
    <w:p>
      <w:r>
        <w:t xml:space="preserve">Question: A client is being treated for diabetic ketoacidosis with an insulin infusion. The nurse should monitor which electrolyte most carefully?</w:t>
      </w:r>
    </w:p>
    <w:p>
      <w:r>
        <w:t>(a) Chloride</w:t>
      </w:r>
    </w:p>
    <w:p>
      <w:r>
        <w:t>(b) Magnesium</w:t>
      </w:r>
    </w:p>
    <w:p>
      <w:r>
        <w:t>(c) Potassium</w:t>
      </w:r>
    </w:p>
    <w:p>
      <w:r>
        <w:t>(d) Calcium</w:t>
      </w:r>
    </w:p>
    <w:p>
      <w:r>
        <w:t>Answer: c</w:t>
      </w:r>
    </w:p>
    <w:p>
      <w:r>
        <w:t xml:space="preserve">Solution: Insulin drives potassium into cells, and DKA causes total body potassium depletion, so serum potassium can drop dangerously (hypokalemia) during treatment. Potassium is replaced once levels fall or are normal.</w:t>
      </w:r>
    </w:p>
    <w:p>
      <w:r>
        <w:t xml:space="preserve">Positive Marks: 1</w:t>
      </w:r>
    </w:p>
    <w:p>
      <w:r>
        <w:t xml:space="preserve">Negative Marks: 0.25</w:t>
      </w:r>
    </w:p>
    <w:p>
      <w:r>
        <w:t xml:space="preserve"/>
      </w:r>
    </w:p>
    <w:p>
      <w:r>
        <w:t xml:space="preserve">Question: A client is diagnosed with peptic ulcer disease caused by Helicobacter pylori. The nurse anticipates a prescription for:</w:t>
      </w:r>
    </w:p>
    <w:p>
      <w:r>
        <w:t>(a) A corticosteroid</w:t>
      </w:r>
    </w:p>
    <w:p>
      <w:r>
        <w:t>(b) An antacid alone</w:t>
      </w:r>
    </w:p>
    <w:p>
      <w:r>
        <w:t>(c) An NSAID</w:t>
      </w:r>
    </w:p>
    <w:p>
      <w:r>
        <w:t>(d) Triple therapy with a PPI and two antibiotics</w:t>
      </w:r>
    </w:p>
    <w:p>
      <w:r>
        <w:t>Answer: d</w:t>
      </w:r>
    </w:p>
    <w:p>
      <w:r>
        <w:t xml:space="preserve">Solution: H. pylori eradication uses triple therapy: a proton pump inhibitor plus two antibiotics (e.g., clarithromycin and amoxicillin) for 10–14 days. NSAIDs and corticosteroids worsen ulcers.</w:t>
      </w:r>
    </w:p>
    <w:p>
      <w:r>
        <w:t xml:space="preserve">Positive Marks: 1</w:t>
      </w:r>
    </w:p>
    <w:p>
      <w:r>
        <w:t xml:space="preserve">Negative Marks: 0.25</w:t>
      </w:r>
    </w:p>
    <w:p>
      <w:r>
        <w:t xml:space="preserve"/>
      </w:r>
    </w:p>
    <w:p>
      <w:r>
        <w:t xml:space="preserve">Question: The nurse is caring for a client on a mechanical ventilator. A high-pressure alarm sounds. The nurse should first:</w:t>
      </w:r>
    </w:p>
    <w:p>
      <w:r>
        <w:t>(a) Call the respiratory therapist immediately</w:t>
      </w:r>
    </w:p>
    <w:p>
      <w:r>
        <w:t>(b) Silence the alarm and document</w:t>
      </w:r>
    </w:p>
    <w:p>
      <w:r>
        <w:t>(c) Suction the client's airway</w:t>
      </w:r>
    </w:p>
    <w:p>
      <w:r>
        <w:t>(d) Decrease the ventilator settings</w:t>
      </w:r>
    </w:p>
    <w:p>
      <w:r>
        <w:t>Answer: c</w:t>
      </w:r>
    </w:p>
    <w:p>
      <w:r>
        <w:t xml:space="preserve">Solution: High-pressure alarms indicate increased airway resistance or decreased compliance — commonly secretions, a kinked tube, or the client biting the tube. Suctioning and checking the tubing are the first steps.</w:t>
      </w:r>
    </w:p>
    <w:p>
      <w:r>
        <w:t xml:space="preserve">Positive Marks: 1</w:t>
      </w:r>
    </w:p>
    <w:p>
      <w:r>
        <w:t xml:space="preserve">Negative Marks: 0.25</w:t>
      </w:r>
    </w:p>
    <w:p>
      <w:r>
        <w:t xml:space="preserve">Question: A client with a diagnosis of acute glomerulonephritis presents with tea-colored urine and periorbital edema. The nurse understands that the most common precipitating factor in children is:</w:t>
      </w:r>
    </w:p>
    <w:p>
      <w:r>
        <w:t>(a) A recent streptococcal infection</w:t>
      </w:r>
    </w:p>
    <w:p>
      <w:r>
        <w:t>(b) Excessive salt intake</w:t>
      </w:r>
    </w:p>
    <w:p>
      <w:r>
        <w:t>(c) A viral respiratory infection</w:t>
      </w:r>
    </w:p>
    <w:p>
      <w:r>
        <w:t>(d) A urinary tract infection</w:t>
      </w:r>
    </w:p>
    <w:p>
      <w:r>
        <w:t>Answer: a</w:t>
      </w:r>
    </w:p>
    <w:p>
      <w:r>
        <w:t xml:space="preserve">Solution: Acute post-streptococcal glomerulonephritis typically follows a group A beta-hemolytic streptococcal infection (pharyngitis or impetigo) by 1–3 weeks, causing hematuria, edema, and hypertension.</w:t>
      </w:r>
    </w:p>
    <w:p>
      <w:r>
        <w:t xml:space="preserve">Positive Marks: 1</w:t>
      </w:r>
    </w:p>
    <w:p>
      <w:r>
        <w:t xml:space="preserve">Negative Marks: 0.25</w:t>
      </w:r>
    </w:p>
    <w:p>
      <w:r>
        <w:t xml:space="preserve"/>
      </w:r>
    </w:p>
    <w:p>
      <w:r>
        <w:t xml:space="preserve">Question: The nurse is preparing a client for surgery. Which information is most important to verify before the client is taken to the operating room?</w:t>
      </w:r>
    </w:p>
    <w:p>
      <w:r>
        <w:t>(a) The client has eaten a light breakfast</w:t>
      </w:r>
    </w:p>
    <w:p>
      <w:r>
        <w:t>(b) The surgical consent form is signed</w:t>
      </w:r>
    </w:p>
    <w:p>
      <w:r>
        <w:t>(c) The client's jewelry is still on</w:t>
      </w:r>
    </w:p>
    <w:p>
      <w:r>
        <w:t>(d) The client is wearing dentures</w:t>
      </w:r>
    </w:p>
    <w:p>
      <w:r>
        <w:t>Answer: b</w:t>
      </w:r>
    </w:p>
    <w:p>
      <w:r>
        <w:t xml:space="preserve">Solution: A signed informed consent is legally required before surgery. The client should be NPO, jewelry and dentures removed, and the surgical site marked.</w:t>
      </w:r>
    </w:p>
    <w:p>
      <w:r>
        <w:t xml:space="preserve">Positive Marks: 1</w:t>
      </w:r>
    </w:p>
    <w:p>
      <w:r>
        <w:t xml:space="preserve">Negative Marks: 0.25</w:t>
      </w:r>
    </w:p>
    <w:p>
      <w:r>
        <w:t xml:space="preserve"/>
      </w:r>
    </w:p>
    <w:p>
      <w:r>
        <w:t xml:space="preserve">Question: A client with a fractured tibia is in a cast. Which finding indicates the development of compartment syndrome?</w:t>
      </w:r>
    </w:p>
    <w:p>
      <w:r>
        <w:t>(a) Mild swelling of the toes</w:t>
      </w:r>
    </w:p>
    <w:p>
      <w:r>
        <w:t>(b) Warm, pink toes with capillary refill of 2 seconds</w:t>
      </w:r>
    </w:p>
    <w:p>
      <w:r>
        <w:t>(c) Slight itching under the cast</w:t>
      </w:r>
    </w:p>
    <w:p>
      <w:r>
        <w:t>(d) Severe pain unrelieved by elevation and analgesia</w:t>
      </w:r>
    </w:p>
    <w:p>
      <w:r>
        <w:t>Answer: d</w:t>
      </w:r>
    </w:p>
    <w:p>
      <w:r>
        <w:t xml:space="preserve">Solution: Compartment syndrome causes severe, progressive pain out of proportion to the injury that is not relieved by elevation or analgesics, along with pallor, pulselessness, paresthesia, and paralysis. It is a surgical emergency.</w:t>
      </w:r>
    </w:p>
    <w:p>
      <w:r>
        <w:t xml:space="preserve">Positive Marks: 1</w:t>
      </w:r>
    </w:p>
    <w:p>
      <w:r>
        <w:t xml:space="preserve">Negative Marks: 0.25</w:t>
      </w:r>
    </w:p>
    <w:p>
      <w:r>
        <w:t xml:space="preserve"/>
      </w:r>
    </w:p>
    <w:p>
      <w:r>
        <w:t xml:space="preserve">Question: The nurse is teaching a client with GERD about lifestyle modifications. Which statement indicates a need for further teaching?</w:t>
      </w:r>
    </w:p>
    <w:p>
      <w:r>
        <w:t>(a) "I will lie down right after meals to relax."</w:t>
      </w:r>
    </w:p>
    <w:p>
      <w:r>
        <w:t>(b) "I will elevate the head of my bed on blocks."</w:t>
      </w:r>
    </w:p>
    <w:p>
      <w:r>
        <w:t>(c) "I will avoid coffee and fatty foods."</w:t>
      </w:r>
    </w:p>
    <w:p>
      <w:r>
        <w:t>(d) "I will avoid eating 2–3 hours before bedtime."</w:t>
      </w:r>
    </w:p>
    <w:p>
      <w:r>
        <w:t>Answer: a</w:t>
      </w:r>
    </w:p>
    <w:p>
      <w:r>
        <w:t xml:space="preserve">Solution: The client should remain upright after meals, not lie down, to allow gravity to keep stomach contents from refluxing. Elevating the bed head, avoiding late meals, and avoiding trigger foods are correct.</w:t>
      </w:r>
    </w:p>
    <w:p>
      <w:r>
        <w:t xml:space="preserve">Positive Marks: 1</w:t>
      </w:r>
    </w:p>
    <w:p>
      <w:r>
        <w:t xml:space="preserve">Negative Marks: 0.25</w:t>
      </w:r>
    </w:p>
    <w:p>
      <w:r>
        <w:t xml:space="preserve"/>
      </w:r>
    </w:p>
    <w:p>
      <w:r>
        <w:t xml:space="preserve">Question: A nurse is giving an injection to a client who has a known allergy to the medication. The client states, "I already told you I am allergic to this drug." What is the priority nursing action?</w:t>
      </w:r>
    </w:p>
    <w:p>
      <w:r>
        <w:t>(a) Give the medication and monitor closely</w:t>
      </w:r>
    </w:p>
    <w:p>
      <w:r>
        <w:t>(b) Give a reduced dose of the medication</w:t>
      </w:r>
    </w:p>
    <w:p>
      <w:r>
        <w:t>(c) Stop the administration and verify the allergy</w:t>
      </w:r>
    </w:p>
    <w:p>
      <w:r>
        <w:t>(d) Ask another nurse to administer it</w:t>
      </w:r>
    </w:p>
    <w:p>
      <w:r>
        <w:t>Answer: c</w:t>
      </w:r>
    </w:p>
    <w:p>
      <w:r>
        <w:t xml:space="preserve">Solution: Any reported drug allergy must be verified before administration. The nurse withholds the medication, checks the allergy record, and notifies the physician. Client safety is the priority.</w:t>
      </w:r>
    </w:p>
    <w:p>
      <w:r>
        <w:t xml:space="preserve">Positive Marks: 1</w:t>
      </w:r>
    </w:p>
    <w:p>
      <w:r>
        <w:t xml:space="preserve">Negative Marks: 0.25</w:t>
      </w:r>
    </w:p>
    <w:p>
      <w:r>
        <w:t xml:space="preserve"/>
      </w:r>
    </w:p>
    <w:p>
      <w:r>
        <w:t xml:space="preserve">Question: Which of the following is the correct order of the nursing process?</w:t>
      </w:r>
    </w:p>
    <w:p>
      <w:r>
        <w:t>(a) Assessment, diagnosis, planning, implementation, evaluation</w:t>
      </w:r>
    </w:p>
    <w:p>
      <w:r>
        <w:t>(b) Assessment, planning, diagnosis, evaluation, implementation</w:t>
      </w:r>
    </w:p>
    <w:p>
      <w:r>
        <w:t>(c) Diagnosis, assessment, planning, evaluation, implementation</w:t>
      </w:r>
    </w:p>
    <w:p>
      <w:r>
        <w:t>(d) Planning, assessment, diagnosis, implementation, evaluation</w:t>
      </w:r>
    </w:p>
    <w:p>
      <w:r>
        <w:t>Answer: a</w:t>
      </w:r>
    </w:p>
    <w:p>
      <w:r>
        <w:t xml:space="preserve">Solution: The nursing process follows the sequence: assessment, nursing diagnosis, planning, implementation, and evaluation (ADPIE).</w:t>
      </w:r>
    </w:p>
    <w:p>
      <w:r>
        <w:t xml:space="preserve">Positive Marks: 1</w:t>
      </w:r>
    </w:p>
    <w:p>
      <w:r>
        <w:t xml:space="preserve">Negative Marks: 0.25</w:t>
      </w:r>
    </w:p>
    <w:p>
      <w:r>
        <w:t xml:space="preserve"/>
      </w:r>
    </w:p>
    <w:p>
      <w:r>
        <w:t xml:space="preserve">Question: A client with a spinal cord injury at the T6 level suddenly develops severe hypertension, bradycardia, and flushing above the level of injury. The nurse should suspect:</w:t>
      </w:r>
    </w:p>
    <w:p>
      <w:r>
        <w:t>(a) Pulmonary embolism</w:t>
      </w:r>
    </w:p>
    <w:p>
      <w:r>
        <w:t>(b) Neurogenic shock</w:t>
      </w:r>
    </w:p>
    <w:p>
      <w:r>
        <w:t>(c) Spinal shock</w:t>
      </w:r>
    </w:p>
    <w:p>
      <w:r>
        <w:t>(d) Autonomic dysreflexia</w:t>
      </w:r>
    </w:p>
    <w:p>
      <w:r>
        <w:t>Answer: d</w:t>
      </w:r>
    </w:p>
    <w:p>
      <w:r>
        <w:t xml:space="preserve">Solution: Autonomic dysreflexia occurs in injuries above T6 and is triggered by a noxious stimulus (e.g., distended bladder). It causes severe hypertension, bradycardia, and flushing above the lesion. The nurse elevates the head of the bed and removes the stimulus.</w:t>
      </w:r>
    </w:p>
    <w:p>
      <w:r>
        <w:t xml:space="preserve">Positive Marks: 1</w:t>
      </w:r>
    </w:p>
    <w:p>
      <w:r>
        <w:t xml:space="preserve">Negative Marks: 0.25</w:t>
      </w:r>
    </w:p>
    <w:p>
      <w:r>
        <w:t xml:space="preserve"/>
      </w:r>
    </w:p>
    <w:p>
      <w:r>
        <w:t xml:space="preserve">Question: A client is receiving morphine for severe pain. Which side effect requires the nurse to take immediate action?</w:t>
      </w:r>
    </w:p>
    <w:p>
      <w:r>
        <w:t>(a) Nausea</w:t>
      </w:r>
    </w:p>
    <w:p>
      <w:r>
        <w:t>(b) Respiratory rate of 8 breaths per minute</w:t>
      </w:r>
    </w:p>
    <w:p>
      <w:r>
        <w:t>(c) Constipation</w:t>
      </w:r>
    </w:p>
    <w:p>
      <w:r>
        <w:t>(d) Sedation that is easily aroused</w:t>
      </w:r>
    </w:p>
    <w:p>
      <w:r>
        <w:t>Answer: b</w:t>
      </w:r>
    </w:p>
    <w:p>
      <w:r>
        <w:t xml:space="preserve">Solution: A respiratory rate of 8 is opioid-induced respiratory depression — an emergency. The nurse stimulates the client, administers naloxone as ordered, and notifies the physician. Nausea and constipation require management but are not immediately life-threatening.</w:t>
      </w:r>
    </w:p>
    <w:p>
      <w:r>
        <w:t xml:space="preserve">Positive Marks: 1</w:t>
      </w:r>
    </w:p>
    <w:p>
      <w:r>
        <w:t xml:space="preserve">Negative Marks: 0.25</w:t>
      </w:r>
    </w:p>
    <w:p>
      <w:r>
        <w:t xml:space="preserve"/>
      </w:r>
    </w:p>
    <w:p>
      <w:r>
        <w:t xml:space="preserve">Question: The nurse is caring for a client with a wound that has a purulent, foul-smelling drainage. Which term describes this type of drainage?</w:t>
      </w:r>
    </w:p>
    <w:p>
      <w:r>
        <w:t>(a) Sanguineous</w:t>
      </w:r>
    </w:p>
    <w:p>
      <w:r>
        <w:t>(b) Serosanguineous</w:t>
      </w:r>
    </w:p>
    <w:p>
      <w:r>
        <w:t>(c) Purulent</w:t>
      </w:r>
    </w:p>
    <w:p>
      <w:r>
        <w:t>(d) Serous</w:t>
      </w:r>
    </w:p>
    <w:p>
      <w:r>
        <w:t>Answer: c</w:t>
      </w:r>
    </w:p>
    <w:p>
      <w:r>
        <w:t xml:space="preserve">Solution: Purulent drainage is thick, yellow, green, or brown, and often foul-smelling, indicating infection. Serous is clear and watery; sanguineous is bloody; serosanguineous is blood-tinged watery fluid.</w:t>
      </w:r>
    </w:p>
    <w:p>
      <w:r>
        <w:t xml:space="preserve">Positive Marks: 1</w:t>
      </w:r>
    </w:p>
    <w:p>
      <w:r>
        <w:t xml:space="preserve">Negative Marks: 0.25</w:t>
      </w:r>
    </w:p>
    <w:p>
      <w:r>
        <w:t xml:space="preserve"/>
      </w:r>
    </w:p>
    <w:p>
      <w:r>
        <w:t xml:space="preserve">Question: A client with hypothyroidism asks the nurse about taking levothyroxine. Which instruction is correct?</w:t>
      </w:r>
    </w:p>
    <w:p>
      <w:r>
        <w:t>(a) Take it at bedtime with food</w:t>
      </w:r>
    </w:p>
    <w:p>
      <w:r>
        <w:t>(b) Take it in the morning on an empty stomach</w:t>
      </w:r>
    </w:p>
    <w:p>
      <w:r>
        <w:t>(c) Take it with a glass of milk</w:t>
      </w:r>
    </w:p>
    <w:p>
      <w:r>
        <w:t>(d) Take it with antacids</w:t>
      </w:r>
    </w:p>
    <w:p>
      <w:r>
        <w:t>Answer: b</w:t>
      </w:r>
    </w:p>
    <w:p>
      <w:r>
        <w:t xml:space="preserve">Solution: Levothyroxine is best absorbed on an empty stomach, taken 30–60 minutes before breakfast. Milk, calcium, iron, and antacids interfere with absorption.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