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heart failure is prescribed digoxin 0.25 mg daily. The nurse should assess the apical pulse before administration and withhold the drug if the rate is:</w:t>
      </w:r>
    </w:p>
    <w:p>
      <w:r>
        <w:t>(a) Below 60 beats per minute</w:t>
      </w:r>
    </w:p>
    <w:p>
      <w:r>
        <w:t>(b) Irregular but above 60</w:t>
      </w:r>
    </w:p>
    <w:p>
      <w:r>
        <w:t>(c) Between 60 and 100 beats per minute</w:t>
      </w:r>
    </w:p>
    <w:p>
      <w:r>
        <w:t>(d) Above 100 beats per minute</w:t>
      </w:r>
    </w:p>
    <w:p>
      <w:r>
        <w:t>Answer: a</w:t>
      </w:r>
    </w:p>
    <w:p>
      <w:r>
        <w:t xml:space="preserve">Solution: Digoxin is held if the apical pulse is below 60 beats per minute in adults (below 70–90 in children per policy), because bradycardia indicates possible toxicity or excessive effect.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has just had a stroke and is at risk for aspiration. Which intervention is most important when feeding the client?</w:t>
      </w:r>
    </w:p>
    <w:p>
      <w:r>
        <w:t>(a) Feed the client quickly before the food cools</w:t>
      </w:r>
    </w:p>
    <w:p>
      <w:r>
        <w:t>(b) Position the client flat on the back</w:t>
      </w:r>
    </w:p>
    <w:p>
      <w:r>
        <w:t>(c) Place the client in an upright, high Fowler's position</w:t>
      </w:r>
    </w:p>
    <w:p>
      <w:r>
        <w:t>(d) Offer thin liquids first</w:t>
      </w:r>
    </w:p>
    <w:p>
      <w:r>
        <w:t>Answer: c</w:t>
      </w:r>
    </w:p>
    <w:p>
      <w:r>
        <w:t xml:space="preserve">Solution: An upright position with the head slightly flexed forward reduces aspiration risk during feeding. Thickened liquids, slow feeding, and observation for pocketing are also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pernicious anemia. Which finding is most characteristic?</w:t>
      </w:r>
    </w:p>
    <w:p>
      <w:r>
        <w:t>(a) Decreased bleeding tendency</w:t>
      </w:r>
    </w:p>
    <w:p>
      <w:r>
        <w:t>(b) Increased appetite</w:t>
      </w:r>
    </w:p>
    <w:p>
      <w:r>
        <w:t>(c) Flushed, warm skin</w:t>
      </w:r>
    </w:p>
    <w:p>
      <w:r>
        <w:t>(d) Paresthesias and unsteady gait</w:t>
      </w:r>
    </w:p>
    <w:p>
      <w:r>
        <w:t>Answer: d</w:t>
      </w:r>
    </w:p>
    <w:p>
      <w:r>
        <w:t xml:space="preserve">Solution: Pernicious anemia results from vitamin B12 deficiency, causing neurologic manifestations such as paresthesias, weakness, and an unsteady gait in addition to anemia. It is treated with lifelong B12 injections.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in the ICU is being weaned from a ventilator. Which finding indicates the client may be ready for extubation?</w:t>
      </w:r>
    </w:p>
    <w:p>
      <w:r>
        <w:t>(a) Oxygen saturation of 85% on room air</w:t>
      </w:r>
    </w:p>
    <w:p>
      <w:r>
        <w:t>(b) Ability to cough and clear secretions</w:t>
      </w:r>
    </w:p>
    <w:p>
      <w:r>
        <w:t>(c) Rising carbon dioxide levels</w:t>
      </w:r>
    </w:p>
    <w:p>
      <w:r>
        <w:t>(d) Shallow, irregular breathing</w:t>
      </w:r>
    </w:p>
    <w:p>
      <w:r>
        <w:t>Answer: b</w:t>
      </w:r>
    </w:p>
    <w:p>
      <w:r>
        <w:t xml:space="preserve">Solution: Readiness for extubation includes an intact cough and gag, stable vital signs, adequate oxygenation, and the ability to protect the airway. Shallow breathing, hypoxia, and rising CO2 indicate failure.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cirrhosis has ascites. The nurse should monitor the client for which complication?</w:t>
      </w:r>
    </w:p>
    <w:p>
      <w:r>
        <w:t>(a) Hyperglycemia</w:t>
      </w:r>
    </w:p>
    <w:p>
      <w:r>
        <w:t>(b) Metabolic alkalosis</w:t>
      </w:r>
    </w:p>
    <w:p>
      <w:r>
        <w:t>(c) Spontaneous bacterial peritonitis</w:t>
      </w:r>
    </w:p>
    <w:p>
      <w:r>
        <w:t>(d) Increased serum albumin</w:t>
      </w:r>
    </w:p>
    <w:p>
      <w:r>
        <w:t>Answer: c</w:t>
      </w:r>
    </w:p>
    <w:p>
      <w:r>
        <w:t xml:space="preserve">Solution: Ascites in cirrhosis predisposes to spontaneous bacterial peritonitis (SBP), an infection of the ascitic fluid, presenting with fever, abdominal pain, and worsening ascites. Serum albumin is decreased in cirrhosis.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a client for a colonoscopy. Which bowel preparation instruction is correct?</w:t>
      </w:r>
    </w:p>
    <w:p>
      <w:r>
        <w:t>(a) Take iron supplements as usual</w:t>
      </w:r>
    </w:p>
    <w:p>
      <w:r>
        <w:t>(b) Follow a clear liquid diet and take the prescribed bowel prep solution</w:t>
      </w:r>
    </w:p>
    <w:p>
      <w:r>
        <w:t>(c) Stop all fluids 1 hour before the test</w:t>
      </w:r>
    </w:p>
    <w:p>
      <w:r>
        <w:t>(d) Eat a high-fiber meal the night before</w:t>
      </w:r>
    </w:p>
    <w:p>
      <w:r>
        <w:t>Answer: b</w:t>
      </w:r>
    </w:p>
    <w:p>
      <w:r>
        <w:t xml:space="preserve">Solution: Colonoscopy requires a clear liquid diet and a bowel-cleansing solution the day before the procedure so the colon is empty for visualization. Iron is stopped because it darkens stool and impairs view.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client is at highest risk for the development of hyperkalemia?</w:t>
      </w:r>
    </w:p>
    <w:p>
      <w:r>
        <w:t>(a) A client with acute kidney injury</w:t>
      </w:r>
    </w:p>
    <w:p>
      <w:r>
        <w:t>(b) A client with diarrhea</w:t>
      </w:r>
    </w:p>
    <w:p>
      <w:r>
        <w:t>(c) A client with nasogastric suctioning</w:t>
      </w:r>
    </w:p>
    <w:p>
      <w:r>
        <w:t>(d) A client taking a loop diuretic</w:t>
      </w:r>
    </w:p>
    <w:p>
      <w:r>
        <w:t>Answer: a</w:t>
      </w:r>
    </w:p>
    <w:p>
      <w:r>
        <w:t xml:space="preserve">Solution: Acute kidney injury impairs potassium excretion, causing hyperkalemia — a life-threatening condition. Loop diuretics, diarrhea, and NG suction cause potassium loss (hypokalemia).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client who had a stroke affecting the right hemisphere. Which manifestation is expected?</w:t>
      </w:r>
    </w:p>
    <w:p>
      <w:r>
        <w:t>(a) Impaired speech only</w:t>
      </w:r>
    </w:p>
    <w:p>
      <w:r>
        <w:t>(b) Left-sided weakness and neglect</w:t>
      </w:r>
    </w:p>
    <w:p>
      <w:r>
        <w:t>(c) Right-sided weakness and aphasia</w:t>
      </w:r>
    </w:p>
    <w:p>
      <w:r>
        <w:t>(d) Bilateral paralysis</w:t>
      </w:r>
    </w:p>
    <w:p>
      <w:r>
        <w:t>Answer: b</w:t>
      </w:r>
    </w:p>
    <w:p>
      <w:r>
        <w:t xml:space="preserve">Solution: Because motor and sensory pathways cross, a right hemisphere stroke causes left-sided weakness and left-sided neglect (unawareness of the affected side). Language centers on the left hemisphere cause aphasia with left-sided strokes.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new diagnosis of type 2 diabetes is prescribed metformin. The nurse should teach the client to:</w:t>
      </w:r>
    </w:p>
    <w:p>
      <w:r>
        <w:t>(a) Expect weight gain as a common side effect</w:t>
      </w:r>
    </w:p>
    <w:p>
      <w:r>
        <w:t>(b) Stop the drug if blood glucose falls below 200 mg/dL</w:t>
      </w:r>
    </w:p>
    <w:p>
      <w:r>
        <w:t>(c) Take a double dose if a meal is skipped</w:t>
      </w:r>
    </w:p>
    <w:p>
      <w:r>
        <w:t>(d) Take the medication with meals to reduce GI upset</w:t>
      </w:r>
    </w:p>
    <w:p>
      <w:r>
        <w:t>Answer: d</w:t>
      </w:r>
    </w:p>
    <w:p>
      <w:r>
        <w:t xml:space="preserve">Solution: Metformin is taken with meals to minimize gastrointestinal side effects such as nausea and diarrhea. It does not usually cause weight gain; blood glucose goals are individualized and doses are never doubled.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receiving a unit of packed red blood cells. The nurse checks the vital signs before the transfusion. What is the most appropriate time to recheck them?</w:t>
      </w:r>
    </w:p>
    <w:p>
      <w:r>
        <w:t>(a) Only if the client reports symptoms</w:t>
      </w:r>
    </w:p>
    <w:p>
      <w:r>
        <w:t>(b) Every 2 hours</w:t>
      </w:r>
    </w:p>
    <w:p>
      <w:r>
        <w:t>(c) 15 minutes after the transfusion starts</w:t>
      </w:r>
    </w:p>
    <w:p>
      <w:r>
        <w:t>(d) At the end of the transfusion only</w:t>
      </w:r>
    </w:p>
    <w:p>
      <w:r>
        <w:t>Answer: c</w:t>
      </w:r>
    </w:p>
    <w:p>
      <w:r>
        <w:t xml:space="preserve">Solution: Vital signs are checked before, 15 minutes after starting (when most severe reactions occur), and then periodically throughout the transfusion, plus immediately if any reaction symptoms develop.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acute cholecystitis. Which symptom is most characteristic?</w:t>
      </w:r>
    </w:p>
    <w:p>
      <w:r>
        <w:t>(a) Severe right upper quadrant pain radiating to the right shoulder</w:t>
      </w:r>
    </w:p>
    <w:p>
      <w:r>
        <w:t>(b) Painless jaundice</w:t>
      </w:r>
    </w:p>
    <w:p>
      <w:r>
        <w:t>(c) Left lower quadrant pain</w:t>
      </w:r>
    </w:p>
    <w:p>
      <w:r>
        <w:t>(d) Epigastric pain relieved by eating</w:t>
      </w:r>
    </w:p>
    <w:p>
      <w:r>
        <w:t>Answer: a</w:t>
      </w:r>
    </w:p>
    <w:p>
      <w:r>
        <w:t xml:space="preserve">Solution: Acute cholecystitis causes severe right upper quadrant pain that may radiate to the right shoulder or scapula, often triggered by fatty meals. Painless jaundice suggests pancreatic or biliary malignancy.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teaching a client who will be taking warfarin at home. Which statement indicates the teaching was effective?</w:t>
      </w:r>
    </w:p>
    <w:p>
      <w:r>
        <w:t>(a) "I will take aspirin for headaches."</w:t>
      </w:r>
    </w:p>
    <w:p>
      <w:r>
        <w:t>(b) "I will double my dose if I miss one."</w:t>
      </w:r>
    </w:p>
    <w:p>
      <w:r>
        <w:t>(c) "I will avoid foods high in vitamin K, or keep their intake consistent."</w:t>
      </w:r>
    </w:p>
    <w:p>
      <w:r>
        <w:t>(d) "I do not need blood tests since the dose is fixed."</w:t>
      </w:r>
    </w:p>
    <w:p>
      <w:r>
        <w:t>Answer: c</w:t>
      </w:r>
    </w:p>
    <w:p>
      <w:r>
        <w:t xml:space="preserve">Solution: Warfarin works by antagonizing vitamin K, so vitamin K intake (green leafy vegetables) must be kept consistent. Aspirin increases bleeding risk, doses are never doubled, and regular INR monitoring is essential.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acute pancreatitis is complaining of severe epigastric pain. The nurse should anticipate which treatment?</w:t>
      </w:r>
    </w:p>
    <w:p>
      <w:r>
        <w:t>(a) NPO status with IV fluids and analgesics</w:t>
      </w:r>
    </w:p>
    <w:p>
      <w:r>
        <w:t>(b) Oral pancreatic enzymes immediately</w:t>
      </w:r>
    </w:p>
    <w:p>
      <w:r>
        <w:t>(c) Placement of a heating pad over the abdomen</w:t>
      </w:r>
    </w:p>
    <w:p>
      <w:r>
        <w:t>(d) A high-protein, high-fat diet</w:t>
      </w:r>
    </w:p>
    <w:p>
      <w:r>
        <w:t>Answer: a</w:t>
      </w:r>
    </w:p>
    <w:p>
      <w:r>
        <w:t xml:space="preserve">Solution: The pancreas must rest during an acute attack: NPO, IV fluids, and analgesics are standard. Oral intake is resumed gradually; heat may worsen inflammation.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pulmonary embolism. The nurse expects the initial treatment to include:</w:t>
      </w:r>
    </w:p>
    <w:p>
      <w:r>
        <w:t>(a) Restriction of all fluids</w:t>
      </w:r>
    </w:p>
    <w:p>
      <w:r>
        <w:t>(b) Bronchodilator inhalers only</w:t>
      </w:r>
    </w:p>
    <w:p>
      <w:r>
        <w:t>(c) Chest physiotherapy alone</w:t>
      </w:r>
    </w:p>
    <w:p>
      <w:r>
        <w:t>(d) Oxygen and anticoagulation therapy</w:t>
      </w:r>
    </w:p>
    <w:p>
      <w:r>
        <w:t>Answer: d</w:t>
      </w:r>
    </w:p>
    <w:p>
      <w:r>
        <w:t xml:space="preserve">Solution: Treatment of pulmonary embolism includes oxygen, anticoagulants (heparin then warfarin), and supportive care; severe cases may require thrombolytics or embolectomy.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6 hours after a lumbar puncture. Which finding should be reported?</w:t>
      </w:r>
    </w:p>
    <w:p>
      <w:r>
        <w:t>(a) Mild headache that worsens when sitting up</w:t>
      </w:r>
    </w:p>
    <w:p>
      <w:r>
        <w:t>(b) Ability to void normally</w:t>
      </w:r>
    </w:p>
    <w:p>
      <w:r>
        <w:t>(c) Slight tenderness at the puncture site</w:t>
      </w:r>
    </w:p>
    <w:p>
      <w:r>
        <w:t>(d) Temperature of 37.1°C (98.8°F)</w:t>
      </w:r>
    </w:p>
    <w:p>
      <w:r>
        <w:t>Answer: a</w:t>
      </w:r>
    </w:p>
    <w:p>
      <w:r>
        <w:t xml:space="preserve">Solution: A post-lumbar puncture headache (worse when upright, relieved when lying flat) should be reported; it is treated with bed rest and fluids. It is caused by CSF leakage.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Guillain-Barré syndrome is at greatest risk for which complication?</w:t>
      </w:r>
    </w:p>
    <w:p>
      <w:r>
        <w:t>(a) Urinary retention only</w:t>
      </w:r>
    </w:p>
    <w:p>
      <w:r>
        <w:t>(b) Hyperkalemia</w:t>
      </w:r>
    </w:p>
    <w:p>
      <w:r>
        <w:t>(c) Deep vein thrombosis only</w:t>
      </w:r>
    </w:p>
    <w:p>
      <w:r>
        <w:t>(d) Respiratory failure</w:t>
      </w:r>
    </w:p>
    <w:p>
      <w:r>
        <w:t>Answer: d</w:t>
      </w:r>
    </w:p>
    <w:p>
      <w:r>
        <w:t xml:space="preserve">Solution: Ascending paralysis in Guillain-Barré syndrome can involve the respiratory muscles, causing respiratory failure — the most serious complication. Vital capacity and respiratory status are monitored closely.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insulin lispro (rapid-acting) to a client. When should the injection be given in relation to meals?</w:t>
      </w:r>
    </w:p>
    <w:p>
      <w:r>
        <w:t>(a) 30–45 minutes before the meal</w:t>
      </w:r>
    </w:p>
    <w:p>
      <w:r>
        <w:t>(b) Within 15 minutes before or immediately after the meal starts</w:t>
      </w:r>
    </w:p>
    <w:p>
      <w:r>
        <w:t>(c) Only at bedtime</w:t>
      </w:r>
    </w:p>
    <w:p>
      <w:r>
        <w:t>(d) 1 hour after the meal</w:t>
      </w:r>
    </w:p>
    <w:p>
      <w:r>
        <w:t>Answer: b</w:t>
      </w:r>
    </w:p>
    <w:p>
      <w:r>
        <w:t xml:space="preserve">Solution: Rapid-acting insulin (lispro, aspart) is given within 15 minutes of the meal start because its onset is quick. Regular insulin is given 30 minutes before meals.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end-stage renal disease is prescribed epoetin alfa. The nurse understands the purpose of this medication is to:</w:t>
      </w:r>
    </w:p>
    <w:p>
      <w:r>
        <w:t>(a) Lower serum potassium</w:t>
      </w:r>
    </w:p>
    <w:p>
      <w:r>
        <w:t>(b) Reduce blood pressure</w:t>
      </w:r>
    </w:p>
    <w:p>
      <w:r>
        <w:t>(c) Bind dietary phosphorus</w:t>
      </w:r>
    </w:p>
    <w:p>
      <w:r>
        <w:t>(d) Treat anemia by stimulating red blood cell production</w:t>
      </w:r>
    </w:p>
    <w:p>
      <w:r>
        <w:t>Answer: d</w:t>
      </w:r>
    </w:p>
    <w:p>
      <w:r>
        <w:t xml:space="preserve">Solution: Epoetin alfa (erythropoietin) stimulates bone marrow to produce red blood cells, treating the anemia of chronic kidney disease. Iron supplementation is often needed to support erythropoiesis.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assessing a client with hyperthyroidism. Which finding is expected?</w:t>
      </w:r>
    </w:p>
    <w:p>
      <w:r>
        <w:t>(a) Weight gain and cold intolerance</w:t>
      </w:r>
    </w:p>
    <w:p>
      <w:r>
        <w:t>(b) Weight loss and heat intolerance</w:t>
      </w:r>
    </w:p>
    <w:p>
      <w:r>
        <w:t>(c) Lethargy and dry skin</w:t>
      </w:r>
    </w:p>
    <w:p>
      <w:r>
        <w:t>(d) Bradycardia and constipation</w:t>
      </w:r>
    </w:p>
    <w:p>
      <w:r>
        <w:t>Answer: b</w:t>
      </w:r>
    </w:p>
    <w:p>
      <w:r>
        <w:t xml:space="preserve">Solution: Hyperthyroidism increases metabolism, causing weight loss, heat intolerance, tachycardia, diarrhea, and nervousness. Weight gain, cold intolerance, bradycardia, and lethargy suggest hypothyroidism.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has a potassium level of 2.9 mEq/L. Which finding would the nurse expect?</w:t>
      </w:r>
    </w:p>
    <w:p>
      <w:r>
        <w:t>(a) Peaked T waves on the ECG</w:t>
      </w:r>
    </w:p>
    <w:p>
      <w:r>
        <w:t>(b) Elevated blood pressure</w:t>
      </w:r>
    </w:p>
    <w:p>
      <w:r>
        <w:t>(c) Muscle weakness and leg cramps</w:t>
      </w:r>
    </w:p>
    <w:p>
      <w:r>
        <w:t>(d) Hyperactive deep tendon reflexes</w:t>
      </w:r>
    </w:p>
    <w:p>
      <w:r>
        <w:t>Answer: c</w:t>
      </w:r>
    </w:p>
    <w:p>
      <w:r>
        <w:t xml:space="preserve">Solution: Hypokalemia causes muscle weakness, fatigue, leg cramps, and flat T waves or U waves on the ECG. Peaked T waves indicate hyperkalemia.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