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at 38 weeks gestation is admitted with preeclampsia and a blood pressure of 160/110 mm Hg. Which medication is most likely to be administered to prevent seizures?</w:t>
      </w:r>
    </w:p>
    <w:p>
      <w:r>
        <w:t>(a) Magnesium sulfate</w:t>
      </w:r>
    </w:p>
    <w:p>
      <w:r>
        <w:t>(b) Oxytocin</w:t>
      </w:r>
    </w:p>
    <w:p>
      <w:r>
        <w:t>(c) Terbutaline</w:t>
      </w:r>
    </w:p>
    <w:p>
      <w:r>
        <w:t>(d) Nifedipine only</w:t>
      </w:r>
    </w:p>
    <w:p>
      <w:r>
        <w:t>Answer: a</w:t>
      </w:r>
    </w:p>
    <w:p>
      <w:r>
        <w:t xml:space="preserve">Solution: Magnesium sulfate is the drug of choice to prevent and treat seizures (eclampsia) in preeclampsia. The nurse monitors deep tendon reflexes, respirations, and urine output for magnesium toxicity.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client is receiving magnesium sulfate. Which finding indicates magnesium toxicity?</w:t>
      </w:r>
    </w:p>
    <w:p>
      <w:r>
        <w:t>(a) Respiratory rate of 16 breaths per minute</w:t>
      </w:r>
    </w:p>
    <w:p>
      <w:r>
        <w:t>(b) Increased urine output</w:t>
      </w:r>
    </w:p>
    <w:p>
      <w:r>
        <w:t>(c) Loss of deep tendon reflexes</w:t>
      </w:r>
    </w:p>
    <w:p>
      <w:r>
        <w:t>(d) Normal blood pressure</w:t>
      </w:r>
    </w:p>
    <w:p>
      <w:r>
        <w:t>Answer: c</w:t>
      </w:r>
    </w:p>
    <w:p>
      <w:r>
        <w:t xml:space="preserve">Solution: Loss of DTRs is an early sign of magnesium toxicity, followed by respiratory depression. The antidote is calcium gluconate, which must be kept at the bedside.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has an Apgar score of 8 at 1 minute. The nurse understands that this score indicates:</w:t>
      </w:r>
    </w:p>
    <w:p>
      <w:r>
        <w:t>(a) The newborn is in good condition</w:t>
      </w:r>
    </w:p>
    <w:p>
      <w:r>
        <w:t>(b) Immediate resuscitation is needed</w:t>
      </w:r>
    </w:p>
    <w:p>
      <w:r>
        <w:t>(c) Severe distress</w:t>
      </w:r>
    </w:p>
    <w:p>
      <w:r>
        <w:t>(d) Moderate asphyxia</w:t>
      </w:r>
    </w:p>
    <w:p>
      <w:r>
        <w:t>Answer: a</w:t>
      </w:r>
    </w:p>
    <w:p>
      <w:r>
        <w:t xml:space="preserve">Solution: An Apgar score of 7–10 is reassuring. The score evaluates heart rate, respiratory effort, muscle tone, reflex irritability, and color at 1 and 5 minutes.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in labor who is receiving oxytocin for induction. Which finding requires immediate action?</w:t>
      </w:r>
    </w:p>
    <w:p>
      <w:r>
        <w:t>(a) Fetal heart rate of 140 beats per minute</w:t>
      </w:r>
    </w:p>
    <w:p>
      <w:r>
        <w:t>(b) Uterine contractions lasting 90 seconds with a resting tone of 30 mm Hg</w:t>
      </w:r>
    </w:p>
    <w:p>
      <w:r>
        <w:t>(c) Contractions every 3 minutes lasting 45 seconds</w:t>
      </w:r>
    </w:p>
    <w:p>
      <w:r>
        <w:t>(d) Contractions every 5 minutes</w:t>
      </w:r>
    </w:p>
    <w:p>
      <w:r>
        <w:t>Answer: b</w:t>
      </w:r>
    </w:p>
    <w:p>
      <w:r>
        <w:t xml:space="preserve">Solution: Contractions lasting more than 90 seconds with inadequate resting tone indicate uterine hyperstimulation, which can cause fetal hypoxia and uterine rupture. The oxytocin must be stopped.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mother is breastfeeding her newborn. The nurse teaches her that the baby should feed:</w:t>
      </w:r>
    </w:p>
    <w:p>
      <w:r>
        <w:t>(a) Whenever the mother remembers</w:t>
      </w:r>
    </w:p>
    <w:p>
      <w:r>
        <w:t>(b) Only every 6 hours</w:t>
      </w:r>
    </w:p>
    <w:p>
      <w:r>
        <w:t>(c) Once a day</w:t>
      </w:r>
    </w:p>
    <w:p>
      <w:r>
        <w:t>(d) On demand, usually every 2–3 hours</w:t>
      </w:r>
    </w:p>
    <w:p>
      <w:r>
        <w:t>Answer: d</w:t>
      </w:r>
    </w:p>
    <w:p>
      <w:r>
        <w:t xml:space="preserve">Solution: Newborns should be fed on demand, typically every 2–3 hours (8–12 times in 24 hours), to ensure adequate intake and stimulate milk production.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is admitted with acute laryngotracheobronchitis (croup). Which nursing intervention is most appropriate?</w:t>
      </w:r>
    </w:p>
    <w:p>
      <w:r>
        <w:t>(a) Position the child flat on the back</w:t>
      </w:r>
    </w:p>
    <w:p>
      <w:r>
        <w:t>(b) Encourage the child to cry to clear secretions</w:t>
      </w:r>
    </w:p>
    <w:p>
      <w:r>
        <w:t>(c) Keep the child calm and provide cool mist</w:t>
      </w:r>
    </w:p>
    <w:p>
      <w:r>
        <w:t>(d) Offer thick, heavy foods</w:t>
      </w:r>
    </w:p>
    <w:p>
      <w:r>
        <w:t>Answer: c</w:t>
      </w:r>
    </w:p>
    <w:p>
      <w:r>
        <w:t xml:space="preserve">Solution: Keeping the child calm and providing cool mist reduces airway edema and the work of breathing. Crying and anxiety worsen stridor; the child is positioned upright for comfort.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child with sickle cell crisis. Which priority intervention is appropriate?</w:t>
      </w:r>
    </w:p>
    <w:p>
      <w:r>
        <w:t>(a) Cold compresses to the joints</w:t>
      </w:r>
    </w:p>
    <w:p>
      <w:r>
        <w:t>(b) Immediate blood transfusion without assessment</w:t>
      </w:r>
    </w:p>
    <w:p>
      <w:r>
        <w:t>(c) Restriction of fluids</w:t>
      </w:r>
    </w:p>
    <w:p>
      <w:r>
        <w:t>(d) Hydration, oxygen, and pain management</w:t>
      </w:r>
    </w:p>
    <w:p>
      <w:r>
        <w:t>Answer: d</w:t>
      </w:r>
    </w:p>
    <w:p>
      <w:r>
        <w:t xml:space="preserve">Solution: Sickle cell crisis is treated with aggressive hydration, oxygen, and analgesics to relieve vaso-occlusion and pain. Cold worsens sickling by causing vasoconstriction.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infant with a diagnosis of gastroesophageal reflux is being fed. Which position is recommended after feeding?</w:t>
      </w:r>
    </w:p>
    <w:p>
      <w:r>
        <w:t>(a) On the left side only</w:t>
      </w:r>
    </w:p>
    <w:p>
      <w:r>
        <w:t>(b) Prone position</w:t>
      </w:r>
    </w:p>
    <w:p>
      <w:r>
        <w:t>(c) Upright for 30 minutes after the feed</w:t>
      </w:r>
    </w:p>
    <w:p>
      <w:r>
        <w:t>(d) Flat on the back immediately</w:t>
      </w:r>
    </w:p>
    <w:p>
      <w:r>
        <w:t>Answer: c</w:t>
      </w:r>
    </w:p>
    <w:p>
      <w:r>
        <w:t xml:space="preserve">Solution: Keeping the infant upright for 30 minutes after feeding reduces reflux by allowing gravity to keep formula in the stomach. The infant should also be burped frequently.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at 24 weeks gestation has a positive glucose tolerance test for gestational diabetes. The nurse should teach the client to:</w:t>
      </w:r>
    </w:p>
    <w:p>
      <w:r>
        <w:t>(a) Take oral insulin without blood glucose monitoring</w:t>
      </w:r>
    </w:p>
    <w:p>
      <w:r>
        <w:t>(b) Eat more sweets to prevent hypoglycemia</w:t>
      </w:r>
    </w:p>
    <w:p>
      <w:r>
        <w:t>(c) Skip meals to control glucose</w:t>
      </w:r>
    </w:p>
    <w:p>
      <w:r>
        <w:t>(d) Monitor blood glucose levels and follow the prescribed diet</w:t>
      </w:r>
    </w:p>
    <w:p>
      <w:r>
        <w:t>Answer: d</w:t>
      </w:r>
    </w:p>
    <w:p>
      <w:r>
        <w:t xml:space="preserve">Solution: Gestational diabetes is managed with blood glucose monitoring, a controlled diet, and insulin if needed. Skipping meals and excess sweets cause glucose swings.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with physiological jaundice is receiving phototherapy. Which nursing intervention is essential?</w:t>
      </w:r>
    </w:p>
    <w:p>
      <w:r>
        <w:t>(a) Dress the newborn in heavy clothing</w:t>
      </w:r>
    </w:p>
    <w:p>
      <w:r>
        <w:t>(b) Apply lotion to the skin to prevent dryness</w:t>
      </w:r>
    </w:p>
    <w:p>
      <w:r>
        <w:t>(c) Protect the newborn's eyes with eye shields</w:t>
      </w:r>
    </w:p>
    <w:p>
      <w:r>
        <w:t>(d) Discontinue breastfeeding during treatment</w:t>
      </w:r>
    </w:p>
    <w:p>
      <w:r>
        <w:t>Answer: c</w:t>
      </w:r>
    </w:p>
    <w:p>
      <w:r>
        <w:t xml:space="preserve">Solution: During phototherapy, the newborn's eyes are covered with protective shields to prevent retinal damage. The baby is undressed (except diaper), skin lotions are avoided, and breastfeeding continues.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schizophrenia is experiencing auditory hallucinations telling him to hurt himself. The priority nursing action is:</w:t>
      </w:r>
    </w:p>
    <w:p>
      <w:r>
        <w:t>(a) Tell the client the voices are not real and leave</w:t>
      </w:r>
    </w:p>
    <w:p>
      <w:r>
        <w:t>(b) Initiate suicide precautions and stay with the client</w:t>
      </w:r>
    </w:p>
    <w:p>
      <w:r>
        <w:t>(c) Ignore the client's reports</w:t>
      </w:r>
    </w:p>
    <w:p>
      <w:r>
        <w:t>(d) Give the client a pass to walk alone</w:t>
      </w:r>
    </w:p>
    <w:p>
      <w:r>
        <w:t>Answer: b</w:t>
      </w:r>
    </w:p>
    <w:p>
      <w:r>
        <w:t xml:space="preserve">Solution: Command hallucinations with self-harm content are a safety emergency. The nurse initiates suicide precautions, provides one-to-one observation, and keeps the environment safe.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dementia is wandering the unit at night. Which nursing intervention is most appropriate?</w:t>
      </w:r>
    </w:p>
    <w:p>
      <w:r>
        <w:t>(a) Allow the client to leave the unit</w:t>
      </w:r>
    </w:p>
    <w:p>
      <w:r>
        <w:t>(b) Use a calm, structured environment and reorient the client</w:t>
      </w:r>
    </w:p>
    <w:p>
      <w:r>
        <w:t>(c) Scold the client for wandering</w:t>
      </w:r>
    </w:p>
    <w:p>
      <w:r>
        <w:t>(d) Place the client in restraints immediately</w:t>
      </w:r>
    </w:p>
    <w:p>
      <w:r>
        <w:t>Answer: b</w:t>
      </w:r>
    </w:p>
    <w:p>
      <w:r>
        <w:t xml:space="preserve">Solution: Wandering is managed with a calm, structured routine, reorientation, and a safe environment. Restraints are a last resort, and scolding increases agitation.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post-traumatic stress disorder (PTSD) who is having a flashback. Which intervention is most therapeutic?</w:t>
      </w:r>
    </w:p>
    <w:p>
      <w:r>
        <w:t>(a) Speak calmly, orient the client to the present, and ensure safety</w:t>
      </w:r>
    </w:p>
    <w:p>
      <w:r>
        <w:t>(b) Leave the client alone to work it out</w:t>
      </w:r>
    </w:p>
    <w:p>
      <w:r>
        <w:t>(c) Physically restrain the client</w:t>
      </w:r>
    </w:p>
    <w:p>
      <w:r>
        <w:t>(d) Argue with the client about the reality of the event</w:t>
      </w:r>
    </w:p>
    <w:p>
      <w:r>
        <w:t>Answer: a</w:t>
      </w:r>
    </w:p>
    <w:p>
      <w:r>
        <w:t xml:space="preserve">Solution: During a flashback, the nurse stays calm, uses grounding techniques (names, date, place), and ensures safety. Arguing and restraint increase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client's level of consciousness using the Glasgow Coma Scale. The client opens eyes to pain, says incomprehensible words, and withdraws from pain. The total score is:</w:t>
      </w:r>
    </w:p>
    <w:p>
      <w:r>
        <w:t>(a) 11</w:t>
      </w:r>
    </w:p>
    <w:p>
      <w:r>
        <w:t>(b) 9</w:t>
      </w:r>
    </w:p>
    <w:p>
      <w:r>
        <w:t>(c) 13</w:t>
      </w:r>
    </w:p>
    <w:p>
      <w:r>
        <w:t>(d) 7</w:t>
      </w:r>
    </w:p>
    <w:p>
      <w:r>
        <w:t>Answer: b</w:t>
      </w:r>
    </w:p>
    <w:p>
      <w:r>
        <w:t xml:space="preserve">Solution: Eyes open to pain = 2, incomprehensible words = 2, withdraws from pain = 4. Total = 2 + 2 + 4 = 9.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community health nurse is conducting a survey to identify cases of malnutrition in a village. This activity is an example of:</w:t>
      </w:r>
    </w:p>
    <w:p>
      <w:r>
        <w:t>(a) Community diagnosis</w:t>
      </w:r>
    </w:p>
    <w:p>
      <w:r>
        <w:t>(b) Tertiary prevention</w:t>
      </w:r>
    </w:p>
    <w:p>
      <w:r>
        <w:t>(c) Program evaluation</w:t>
      </w:r>
    </w:p>
    <w:p>
      <w:r>
        <w:t>(d) Health planning</w:t>
      </w:r>
    </w:p>
    <w:p>
      <w:r>
        <w:t>Answer: a</w:t>
      </w:r>
    </w:p>
    <w:p>
      <w:r>
        <w:t xml:space="preserve">Solution: Identifying health problems and their distribution in a community (e.g., malnutrition prevalence) is community diagnosis — the assessment phase of community health nursing.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1500 mL fluid restriction over 24 hours. How many mL can the client drink per shift (8 hours)?</w:t>
      </w:r>
    </w:p>
    <w:p>
      <w:r>
        <w:t>(a) 1000 mL</w:t>
      </w:r>
    </w:p>
    <w:p>
      <w:r>
        <w:t>(b) 750 mL</w:t>
      </w:r>
    </w:p>
    <w:p>
      <w:r>
        <w:t>(c) 300 mL</w:t>
      </w:r>
    </w:p>
    <w:p>
      <w:r>
        <w:t>(d) 500 mL</w:t>
      </w:r>
    </w:p>
    <w:p>
      <w:r>
        <w:t>Answer: d</w:t>
      </w:r>
    </w:p>
    <w:p>
      <w:r>
        <w:t xml:space="preserve">Solution: 1500 mL ÷ 3 shifts = 500 mL per 8-hour shift (assuming even distribution).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calculating the IV flow rate for 500 mL of fluid to infuse over 4 hours with a drop factor of 15 gtt/mL. The flow rate in gtt/min is:</w:t>
      </w:r>
    </w:p>
    <w:p>
      <w:r>
        <w:t>(a) 31 gtt/min</w:t>
      </w:r>
    </w:p>
    <w:p>
      <w:r>
        <w:t>(b) 42 gtt/min</w:t>
      </w:r>
    </w:p>
    <w:p>
      <w:r>
        <w:t>(c) 25 gtt/min</w:t>
      </w:r>
    </w:p>
    <w:p>
      <w:r>
        <w:t>(d) 15 gtt/min</w:t>
      </w:r>
    </w:p>
    <w:p>
      <w:r>
        <w:t>Answer: a</w:t>
      </w:r>
    </w:p>
    <w:p>
      <w:r>
        <w:t xml:space="preserve">Solution: 500 mL ÷ 240 min = 2.08 mL/min × 15 gtt/mL = 31 gtt/min.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antibiotic that must be given 4 times a day. The nurse should administer the drug:</w:t>
      </w:r>
    </w:p>
    <w:p>
      <w:r>
        <w:t>(a) Whenever the client remembers</w:t>
      </w:r>
    </w:p>
    <w:p>
      <w:r>
        <w:t>(b) Every 6 hours around the clock</w:t>
      </w:r>
    </w:p>
    <w:p>
      <w:r>
        <w:t>(c) Only at mealtimes</w:t>
      </w:r>
    </w:p>
    <w:p>
      <w:r>
        <w:t>(d) Twice daily</w:t>
      </w:r>
    </w:p>
    <w:p>
      <w:r>
        <w:t>Answer: b</w:t>
      </w:r>
    </w:p>
    <w:p>
      <w:r>
        <w:t xml:space="preserve">Solution: Four times a day means every 6 hours to maintain therapeutic blood levels of the antibiotic.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conducting a research study and must protect the rights of participants. Which principle requires that participants give informed consent before participating?</w:t>
      </w:r>
    </w:p>
    <w:p>
      <w:r>
        <w:t>(a) Justice</w:t>
      </w:r>
    </w:p>
    <w:p>
      <w:r>
        <w:t>(b) Beneficence</w:t>
      </w:r>
    </w:p>
    <w:p>
      <w:r>
        <w:t>(c) Veracity</w:t>
      </w:r>
    </w:p>
    <w:p>
      <w:r>
        <w:t>(d) Autonomy</w:t>
      </w:r>
    </w:p>
    <w:p>
      <w:r>
        <w:t>Answer: d</w:t>
      </w:r>
    </w:p>
    <w:p>
      <w:r>
        <w:t xml:space="preserve">Solution: Autonomy respects the participant's right to make informed decisions about participation. Beneficence means doing good, justice means fair selection, and veracity is truthfulness.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charge nurse is making assignments for the shift. Which client should be assigned to the most experienced registered nurse?</w:t>
      </w:r>
    </w:p>
    <w:p>
      <w:r>
        <w:t>(a) A client ready for discharge teaching</w:t>
      </w:r>
    </w:p>
    <w:p>
      <w:r>
        <w:t>(b) A client needing a dressing change</w:t>
      </w:r>
    </w:p>
    <w:p>
      <w:r>
        <w:t>(c) A client with unstable angina and frequent chest pain</w:t>
      </w:r>
    </w:p>
    <w:p>
      <w:r>
        <w:t>(d) A client requiring routine vital signs</w:t>
      </w:r>
    </w:p>
    <w:p>
      <w:r>
        <w:t>Answer: c</w:t>
      </w:r>
    </w:p>
    <w:p>
      <w:r>
        <w:t xml:space="preserve">Solution: The most unstable client (unstable angina) requires the most experienced nurse. Stable clients can be cared for by less experienced staff.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