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Question: A client is admitted with a diagnosis of acute pancreatitis. The nurse should place the client on which dietary status?</w:t>
      </w:r>
    </w:p>
    <w:p>
      <w:r>
        <w:t>(a) NPO with IV fluids</w:t>
      </w:r>
    </w:p>
    <w:p>
      <w:r>
        <w:t>(b) Regular diet with extra protein</w:t>
      </w:r>
    </w:p>
    <w:p>
      <w:r>
        <w:t>(c) A high-fat diet</w:t>
      </w:r>
    </w:p>
    <w:p>
      <w:r>
        <w:t>(d) A high-fiber diet</w:t>
      </w:r>
    </w:p>
    <w:p>
      <w:r>
        <w:t>Answer: a</w:t>
      </w:r>
    </w:p>
    <w:p>
      <w:r>
        <w:t xml:space="preserve">Solution: The client remains NPO during the acute phase to rest the pancreas and prevent stimulation of enzyme secretion. IV fluids and analgesics are provided.</w:t>
      </w:r>
    </w:p>
    <w:p>
      <w:r>
        <w:t xml:space="preserve">Positive Marks: 1</w:t>
      </w:r>
    </w:p>
    <w:p>
      <w:r>
        <w:t xml:space="preserve">Negative Marks: 0.25</w:t>
      </w:r>
    </w:p>
    <w:p>
      <w:r>
        <w:t xml:space="preserve"/>
      </w:r>
    </w:p>
    <w:p>
      <w:r>
        <w:t xml:space="preserve">Question: A client with chronic heart failure is prescribed furosemide. Which laboratory value requires immediate action?</w:t>
      </w:r>
    </w:p>
    <w:p>
      <w:r>
        <w:t>(a) Hemoglobin of 12.5 g/dL</w:t>
      </w:r>
    </w:p>
    <w:p>
      <w:r>
        <w:t>(b) Serum sodium of 138 mEq/L</w:t>
      </w:r>
    </w:p>
    <w:p>
      <w:r>
        <w:t>(c) Serum creatinine of 0.9 mg/dL</w:t>
      </w:r>
    </w:p>
    <w:p>
      <w:r>
        <w:t>(d) Serum potassium of 2.8 mEq/L</w:t>
      </w:r>
    </w:p>
    <w:p>
      <w:r>
        <w:t>Answer: d</w:t>
      </w:r>
    </w:p>
    <w:p>
      <w:r>
        <w:t xml:space="preserve">Solution: Furosemide (a loop diuretic) causes potassium loss; hypokalemia of 2.8 mEq/L can cause dangerous cardiac arrhythmias and must be corrected promptly.</w:t>
      </w:r>
    </w:p>
    <w:p>
      <w:r>
        <w:t xml:space="preserve">Positive Marks: 1</w:t>
      </w:r>
    </w:p>
    <w:p>
      <w:r>
        <w:t xml:space="preserve">Negative Marks: 0.25</w:t>
      </w:r>
    </w:p>
    <w:p>
      <w:r>
        <w:t xml:space="preserve"/>
      </w:r>
    </w:p>
    <w:p>
      <w:r>
        <w:t xml:space="preserve">Question: The nurse is caring for a client with a wound drain (Jackson-Pratt). Which action is correct when emptying the drain?</w:t>
      </w:r>
    </w:p>
    <w:p>
      <w:r>
        <w:t>(a) Empty the drain without wearing gloves</w:t>
      </w:r>
    </w:p>
    <w:p>
      <w:r>
        <w:t>(b) Record the amount and character of the drainage</w:t>
      </w:r>
    </w:p>
    <w:p>
      <w:r>
        <w:t>(c) Discard the drainage without measuring</w:t>
      </w:r>
    </w:p>
    <w:p>
      <w:r>
        <w:t>(d) Leave the drain open to air for an hour</w:t>
      </w:r>
    </w:p>
    <w:p>
      <w:r>
        <w:t>Answer: b</w:t>
      </w:r>
    </w:p>
    <w:p>
      <w:r>
        <w:t xml:space="preserve">Solution: Drain output is measured and documented for volume and character. Gloves are worn, and the drain is re-compressed to re-establish suction after emptying.</w:t>
      </w:r>
    </w:p>
    <w:p>
      <w:r>
        <w:t xml:space="preserve">Positive Marks: 1</w:t>
      </w:r>
    </w:p>
    <w:p>
      <w:r>
        <w:t xml:space="preserve">Negative Marks: 0.25</w:t>
      </w:r>
    </w:p>
    <w:p>
      <w:r>
        <w:t xml:space="preserve"/>
      </w:r>
    </w:p>
    <w:p>
      <w:r>
        <w:t xml:space="preserve">Question: A client with diabetes is experiencing a hyperglycemic hyperosmolar state (HHS). Which finding is most characteristic?</w:t>
      </w:r>
    </w:p>
    <w:p>
      <w:r>
        <w:t>(a) Rapid onset of symptoms</w:t>
      </w:r>
    </w:p>
    <w:p>
      <w:r>
        <w:t>(b) Normal serum osmolality</w:t>
      </w:r>
    </w:p>
    <w:p>
      <w:r>
        <w:t>(c) Severe dehydration with markedly elevated blood glucose</w:t>
      </w:r>
    </w:p>
    <w:p>
      <w:r>
        <w:t>(d) Kussmaul respirations with ketones in the urine</w:t>
      </w:r>
    </w:p>
    <w:p>
      <w:r>
        <w:t>Answer: c</w:t>
      </w:r>
    </w:p>
    <w:p>
      <w:r>
        <w:t xml:space="preserve">Solution: HHS is marked by extreme hyperglycemia (often &gt;600 mg/dL), severe dehydration, and hyperosmolality without significant ketosis. DKA (with ketones) is more common in type 1 diabetes.</w:t>
      </w:r>
    </w:p>
    <w:p>
      <w:r>
        <w:t xml:space="preserve">Positive Marks: 1</w:t>
      </w:r>
    </w:p>
    <w:p>
      <w:r>
        <w:t xml:space="preserve">Negative Marks: 0.25</w:t>
      </w:r>
    </w:p>
    <w:p>
      <w:r>
        <w:t xml:space="preserve"/>
      </w:r>
    </w:p>
    <w:p>
      <w:r>
        <w:t xml:space="preserve">Question: A nurse is preparing to administer a tuberculin skin test. The nurse should read the results at:</w:t>
      </w:r>
    </w:p>
    <w:p>
      <w:r>
        <w:t>(a) 24 hours after administration</w:t>
      </w:r>
    </w:p>
    <w:p>
      <w:r>
        <w:t>(b) 48–72 hours after administration</w:t>
      </w:r>
    </w:p>
    <w:p>
      <w:r>
        <w:t>(c) Immediately after administration</w:t>
      </w:r>
    </w:p>
    <w:p>
      <w:r>
        <w:t>(d) 1 week after administration</w:t>
      </w:r>
    </w:p>
    <w:p>
      <w:r>
        <w:t>Answer: b</w:t>
      </w:r>
    </w:p>
    <w:p>
      <w:r>
        <w:t xml:space="preserve">Solution: The Mantoux test is read 48–72 hours after injection. Induration (hardening), not redness, is measured.</w:t>
      </w:r>
    </w:p>
    <w:p>
      <w:r>
        <w:t xml:space="preserve">Positive Marks: 1</w:t>
      </w:r>
    </w:p>
    <w:p>
      <w:r>
        <w:t xml:space="preserve">Negative Marks: 0.25</w:t>
      </w:r>
    </w:p>
    <w:p>
      <w:r>
        <w:t xml:space="preserve"/>
      </w:r>
    </w:p>
    <w:p>
      <w:r>
        <w:t xml:space="preserve">Question: A client with a fractured hip is in Buck's traction. Which nursing intervention is most important?</w:t>
      </w:r>
    </w:p>
    <w:p>
      <w:r>
        <w:t>(a) Place the client in a prone position</w:t>
      </w:r>
    </w:p>
    <w:p>
      <w:r>
        <w:t>(b) Remove the traction weights for comfort</w:t>
      </w:r>
    </w:p>
    <w:p>
      <w:r>
        <w:t>(c) Remove the traction boot daily</w:t>
      </w:r>
    </w:p>
    <w:p>
      <w:r>
        <w:t>(d) Check the neurovascular status of the affected leg</w:t>
      </w:r>
    </w:p>
    <w:p>
      <w:r>
        <w:t>Answer: d</w:t>
      </w:r>
    </w:p>
    <w:p>
      <w:r>
        <w:t xml:space="preserve">Solution: Neurovascular checks (color, temperature, pulses, sensation, movement) are essential to detect complications like compartment syndrome or nerve injury. Traction weights must never be removed without an order.</w:t>
      </w:r>
    </w:p>
    <w:p>
      <w:r>
        <w:t xml:space="preserve">Positive Marks: 1</w:t>
      </w:r>
    </w:p>
    <w:p>
      <w:r>
        <w:t xml:space="preserve">Negative Marks: 0.25</w:t>
      </w:r>
    </w:p>
    <w:p>
      <w:r>
        <w:t xml:space="preserve"/>
      </w:r>
    </w:p>
    <w:p>
      <w:r>
        <w:t xml:space="preserve">Question: A client is admitted with an exacerbation of ulcerative colitis. The nurse should monitor the client for which complication?</w:t>
      </w:r>
    </w:p>
    <w:p>
      <w:r>
        <w:t>(a) Toxic megacolon</w:t>
      </w:r>
    </w:p>
    <w:p>
      <w:r>
        <w:t>(b) Constipation</w:t>
      </w:r>
    </w:p>
    <w:p>
      <w:r>
        <w:t>(c) Hyperkalemia</w:t>
      </w:r>
    </w:p>
    <w:p>
      <w:r>
        <w:t>(d) Metabolic alkalosis</w:t>
      </w:r>
    </w:p>
    <w:p>
      <w:r>
        <w:t>Answer: a</w:t>
      </w:r>
    </w:p>
    <w:p>
      <w:r>
        <w:t xml:space="preserve">Solution: Toxic megacolon is a life-threatening complication of ulcerative colitis — severe colonic dilation with risk of perforation, requiring immediate surgery. Diarrhea with fluid loss is common.</w:t>
      </w:r>
    </w:p>
    <w:p>
      <w:r>
        <w:t xml:space="preserve">Positive Marks: 1</w:t>
      </w:r>
    </w:p>
    <w:p>
      <w:r>
        <w:t xml:space="preserve">Negative Marks: 0.25</w:t>
      </w:r>
    </w:p>
    <w:p>
      <w:r>
        <w:t xml:space="preserve"/>
      </w:r>
    </w:p>
    <w:p>
      <w:r>
        <w:t xml:space="preserve">Question: The nurse is assessing a client who is receiving an IV infusion and notes that the site is red, warm, and tender. The priority action is:</w:t>
      </w:r>
    </w:p>
    <w:p>
      <w:r>
        <w:t>(a) Stop the infusion and restart at another site</w:t>
      </w:r>
    </w:p>
    <w:p>
      <w:r>
        <w:t>(b) Document the finding and continue monitoring</w:t>
      </w:r>
    </w:p>
    <w:p>
      <w:r>
        <w:t>(c) Apply a warm compress over the site and continue</w:t>
      </w:r>
    </w:p>
    <w:p>
      <w:r>
        <w:t>(d) Increase the infusion rate</w:t>
      </w:r>
    </w:p>
    <w:p>
      <w:r>
        <w:t>Answer: a</w:t>
      </w:r>
    </w:p>
    <w:p>
      <w:r>
        <w:t xml:space="preserve">Solution: Redness, warmth, and tenderness at the IV site indicate phlebitis. The nurse discontinues the IV, applies a warm compress, and restarts at a new site.</w:t>
      </w:r>
    </w:p>
    <w:p>
      <w:r>
        <w:t xml:space="preserve">Positive Marks: 1</w:t>
      </w:r>
    </w:p>
    <w:p>
      <w:r>
        <w:t xml:space="preserve">Negative Marks: 0.25</w:t>
      </w:r>
    </w:p>
    <w:p>
      <w:r>
        <w:t xml:space="preserve"/>
      </w:r>
    </w:p>
    <w:p>
      <w:r>
        <w:t xml:space="preserve">Question: A client with a spinal cord injury at the C5 level asks the nurse about the expected function. The nurse explains that the client will be able to:</w:t>
      </w:r>
    </w:p>
    <w:p>
      <w:r>
        <w:t>(a) Walk independently</w:t>
      </w:r>
    </w:p>
    <w:p>
      <w:r>
        <w:t>(b) Use the shoulders and possibly flex the elbows, but not use the hands</w:t>
      </w:r>
    </w:p>
    <w:p>
      <w:r>
        <w:t>(c) Breathe without any assistance</w:t>
      </w:r>
    </w:p>
    <w:p>
      <w:r>
        <w:t>(d) Have full use of all extremities</w:t>
      </w:r>
    </w:p>
    <w:p>
      <w:r>
        <w:t>Answer: b</w:t>
      </w:r>
    </w:p>
    <w:p>
      <w:r>
        <w:t xml:space="preserve">Solution: A C5 injury preserves shoulder movement and elbow flexion but not hand function. C3–C4 injuries affect breathing; C6–C7 injuries allow more arm and hand function.</w:t>
      </w:r>
    </w:p>
    <w:p>
      <w:r>
        <w:t xml:space="preserve">Positive Marks: 1</w:t>
      </w:r>
    </w:p>
    <w:p>
      <w:r>
        <w:t xml:space="preserve">Negative Marks: 0.25</w:t>
      </w:r>
    </w:p>
    <w:p>
      <w:r>
        <w:t xml:space="preserve"/>
      </w:r>
    </w:p>
    <w:p>
      <w:r>
        <w:t xml:space="preserve">Question: A client is prescribed an oral hypoglycemic, glipizide. The nurse should teach the client that this medication works by:</w:t>
      </w:r>
    </w:p>
    <w:p>
      <w:r>
        <w:t>(a) Replacing insulin completely</w:t>
      </w:r>
    </w:p>
    <w:p>
      <w:r>
        <w:t>(b) Blocking carbohydrate absorption</w:t>
      </w:r>
    </w:p>
    <w:p>
      <w:r>
        <w:t>(c) Stimulating the pancreas to release more insulin</w:t>
      </w:r>
    </w:p>
    <w:p>
      <w:r>
        <w:t>(d) Increasing insulin sensitivity only</w:t>
      </w:r>
    </w:p>
    <w:p>
      <w:r>
        <w:t>Answer: c</w:t>
      </w:r>
    </w:p>
    <w:p>
      <w:r>
        <w:t xml:space="preserve">Solution: Glipizide is a sulfonylurea that stimulates pancreatic beta cells to release insulin. It can cause hypoglycemia and is taken before meals.</w:t>
      </w:r>
    </w:p>
    <w:p>
      <w:r>
        <w:t xml:space="preserve">Positive Marks: 1</w:t>
      </w:r>
    </w:p>
    <w:p>
      <w:r>
        <w:t xml:space="preserve">Negative Marks: 0.25</w:t>
      </w:r>
    </w:p>
    <w:p>
      <w:r>
        <w:t xml:space="preserve">Question: A client is diagnosed with a pulmonary embolism. The nurse should place the client in which position?</w:t>
      </w:r>
    </w:p>
    <w:p>
      <w:r>
        <w:t>(a) Flat supine position</w:t>
      </w:r>
    </w:p>
    <w:p>
      <w:r>
        <w:t>(b) Left lateral position only</w:t>
      </w:r>
    </w:p>
    <w:p>
      <w:r>
        <w:t>(c) Prone position</w:t>
      </w:r>
    </w:p>
    <w:p>
      <w:r>
        <w:t>(d) Semi-Fowler's position with the head elevated</w:t>
      </w:r>
    </w:p>
    <w:p>
      <w:r>
        <w:t>Answer: d</w:t>
      </w:r>
    </w:p>
    <w:p>
      <w:r>
        <w:t xml:space="preserve">Solution: Semi-Fowler's position eases breathing and reduces the work of breathing in clients with a pulmonary embolism. Oxygen and anticoagulants are also administered.</w:t>
      </w:r>
    </w:p>
    <w:p>
      <w:r>
        <w:t xml:space="preserve">Positive Marks: 1</w:t>
      </w:r>
    </w:p>
    <w:p>
      <w:r>
        <w:t xml:space="preserve">Negative Marks: 0.25</w:t>
      </w:r>
    </w:p>
    <w:p>
      <w:r>
        <w:t xml:space="preserve"/>
      </w:r>
    </w:p>
    <w:p>
      <w:r>
        <w:t xml:space="preserve">Question: A nurse is caring for a client with acute renal failure who is in the diuretic phase. Which complication is the client at greatest risk for?</w:t>
      </w:r>
    </w:p>
    <w:p>
      <w:r>
        <w:t>(a) Metabolic acidosis only</w:t>
      </w:r>
    </w:p>
    <w:p>
      <w:r>
        <w:t>(b) Hypovolemia and electrolyte imbalance</w:t>
      </w:r>
    </w:p>
    <w:p>
      <w:r>
        <w:t>(c) Hypervolemia</w:t>
      </w:r>
    </w:p>
    <w:p>
      <w:r>
        <w:t>(d) Hyperkalemia</w:t>
      </w:r>
    </w:p>
    <w:p>
      <w:r>
        <w:t>Answer: b</w:t>
      </w:r>
    </w:p>
    <w:p>
      <w:r>
        <w:t xml:space="preserve">Solution: The diuretic phase of acute renal failure is marked by large urine output, risking hypovolemia, hyponatremia, and hypokalemia. Fluids and electrolytes are monitored and replaced.</w:t>
      </w:r>
    </w:p>
    <w:p>
      <w:r>
        <w:t xml:space="preserve">Positive Marks: 1</w:t>
      </w:r>
    </w:p>
    <w:p>
      <w:r>
        <w:t xml:space="preserve">Negative Marks: 0.25</w:t>
      </w:r>
    </w:p>
    <w:p>
      <w:r>
        <w:t xml:space="preserve"/>
      </w:r>
    </w:p>
    <w:p>
      <w:r>
        <w:t xml:space="preserve">Question: The nurse is teaching a client with a colostomy about skin care. Which statement indicates correct understanding?</w:t>
      </w:r>
    </w:p>
    <w:p>
      <w:r>
        <w:t>(a) "I will leave the pouch off for hours to let the skin breathe."</w:t>
      </w:r>
    </w:p>
    <w:p>
      <w:r>
        <w:t>(b) "I will clean the skin with mild soap and water and dry it well."</w:t>
      </w:r>
    </w:p>
    <w:p>
      <w:r>
        <w:t>(c) "I will apply the pouch directly over open skin."</w:t>
      </w:r>
    </w:p>
    <w:p>
      <w:r>
        <w:t>(d) "I will scrub the skin vigorously with alcohol."</w:t>
      </w:r>
    </w:p>
    <w:p>
      <w:r>
        <w:t>Answer: b</w:t>
      </w:r>
    </w:p>
    <w:p>
      <w:r>
        <w:t xml:space="preserve">Solution: Peristomal skin is cleaned gently with mild soap and water, dried well, and protected with a skin barrier. Alcohol and vigorous scrubbing irritate the skin.</w:t>
      </w:r>
    </w:p>
    <w:p>
      <w:r>
        <w:t xml:space="preserve">Positive Marks: 1</w:t>
      </w:r>
    </w:p>
    <w:p>
      <w:r>
        <w:t xml:space="preserve">Negative Marks: 0.25</w:t>
      </w:r>
    </w:p>
    <w:p>
      <w:r>
        <w:t xml:space="preserve"/>
      </w:r>
    </w:p>
    <w:p>
      <w:r>
        <w:t xml:space="preserve">Question: A client with meningitis is prescribed droplet precautions. Which additional isolation measure is required?</w:t>
      </w:r>
    </w:p>
    <w:p>
      <w:r>
        <w:t>(a) Gowns and gloves only</w:t>
      </w:r>
    </w:p>
    <w:p>
      <w:r>
        <w:t>(b) Negative-pressure room with N95 respirators</w:t>
      </w:r>
    </w:p>
    <w:p>
      <w:r>
        <w:t>(c) A private room with the door closed and masks for caregivers</w:t>
      </w:r>
    </w:p>
    <w:p>
      <w:r>
        <w:t>(d) No precautions beyond hand hygiene</w:t>
      </w:r>
    </w:p>
    <w:p>
      <w:r>
        <w:t>Answer: c</w:t>
      </w:r>
    </w:p>
    <w:p>
      <w:r>
        <w:t xml:space="preserve">Solution: Bacterial meningitis requires droplet precautions — a private room and masks within 3 feet of the client. Airborne precautions (negative pressure, N95) are for TB and measles.</w:t>
      </w:r>
    </w:p>
    <w:p>
      <w:r>
        <w:t xml:space="preserve">Positive Marks: 1</w:t>
      </w:r>
    </w:p>
    <w:p>
      <w:r>
        <w:t xml:space="preserve">Negative Marks: 0.25</w:t>
      </w:r>
    </w:p>
    <w:p>
      <w:r>
        <w:t xml:space="preserve"/>
      </w:r>
    </w:p>
    <w:p>
      <w:r>
        <w:t xml:space="preserve">Question: A client who has undergone a mastectomy should be taught to:</w:t>
      </w:r>
    </w:p>
    <w:p>
      <w:r>
        <w:t>(a) Sleep on the affected side</w:t>
      </w:r>
    </w:p>
    <w:p>
      <w:r>
        <w:t>(b) Wear tight clothing on the affected side</w:t>
      </w:r>
    </w:p>
    <w:p>
      <w:r>
        <w:t>(c) Avoid venipuncture and blood pressure measurement on the affected arm</w:t>
      </w:r>
    </w:p>
    <w:p>
      <w:r>
        <w:t>(d) Use the affected arm for all injections</w:t>
      </w:r>
    </w:p>
    <w:p>
      <w:r>
        <w:t>Answer: c</w:t>
      </w:r>
    </w:p>
    <w:p>
      <w:r>
        <w:t xml:space="preserve">Solution: After mastectomy with lymph node removal, the affected arm is at risk for lymphedema; it should not be used for injections, BP cuffs, or venipuncture, and should be protected from injury.</w:t>
      </w:r>
    </w:p>
    <w:p>
      <w:r>
        <w:t xml:space="preserve">Positive Marks: 1</w:t>
      </w:r>
    </w:p>
    <w:p>
      <w:r>
        <w:t xml:space="preserve">Negative Marks: 0.25</w:t>
      </w:r>
    </w:p>
    <w:p>
      <w:r>
        <w:t xml:space="preserve"/>
      </w:r>
    </w:p>
    <w:p>
      <w:r>
        <w:t xml:space="preserve">Question: A client with chronic bronchitis is experiencing difficulty expectorating thick secretions. Which nursing intervention is most helpful?</w:t>
      </w:r>
    </w:p>
    <w:p>
      <w:r>
        <w:t>(a) Administer a cough suppressant</w:t>
      </w:r>
    </w:p>
    <w:p>
      <w:r>
        <w:t>(b) Provide dry, cool air</w:t>
      </w:r>
    </w:p>
    <w:p>
      <w:r>
        <w:t>(c) Increase fluid intake to 2–3 liters per day</w:t>
      </w:r>
    </w:p>
    <w:p>
      <w:r>
        <w:t>(d) Restrict fluids</w:t>
      </w:r>
    </w:p>
    <w:p>
      <w:r>
        <w:t>Answer: c</w:t>
      </w:r>
    </w:p>
    <w:p>
      <w:r>
        <w:t xml:space="preserve">Solution: Adequate hydration thins secretions, making them easier to expectorate. Cool mist and chest physiotherapy also help mobilize mucus; cough suppressants are avoided for productive coughs.</w:t>
      </w:r>
    </w:p>
    <w:p>
      <w:r>
        <w:t xml:space="preserve">Positive Marks: 1</w:t>
      </w:r>
    </w:p>
    <w:p>
      <w:r>
        <w:t xml:space="preserve">Negative Marks: 0.25</w:t>
      </w:r>
    </w:p>
    <w:p>
      <w:r>
        <w:t xml:space="preserve"/>
      </w:r>
    </w:p>
    <w:p>
      <w:r>
        <w:t xml:space="preserve">Question: The nurse is preparing to administer an injection to a 2-year-old child. Which site is preferred for intramuscular injections in this age group?</w:t>
      </w:r>
    </w:p>
    <w:p>
      <w:r>
        <w:t>(a) Ventrogluteal only</w:t>
      </w:r>
    </w:p>
    <w:p>
      <w:r>
        <w:t>(b) Dorsogluteal</w:t>
      </w:r>
    </w:p>
    <w:p>
      <w:r>
        <w:t>(c) Deltoid</w:t>
      </w:r>
    </w:p>
    <w:p>
      <w:r>
        <w:t>(d) Vastus lateralis</w:t>
      </w:r>
    </w:p>
    <w:p>
      <w:r>
        <w:t>Answer: d</w:t>
      </w:r>
    </w:p>
    <w:p>
      <w:r>
        <w:t xml:space="preserve">Solution: The vastus lateralis is the preferred IM site for infants and toddlers because it is well developed and away from major nerves and vessels. The dorsogluteal is avoided in children under 3 years.</w:t>
      </w:r>
    </w:p>
    <w:p>
      <w:r>
        <w:t xml:space="preserve">Positive Marks: 1</w:t>
      </w:r>
    </w:p>
    <w:p>
      <w:r>
        <w:t xml:space="preserve">Negative Marks: 0.25</w:t>
      </w:r>
    </w:p>
    <w:p>
      <w:r>
        <w:t xml:space="preserve"/>
      </w:r>
    </w:p>
    <w:p>
      <w:r>
        <w:t xml:space="preserve">Question: A client with a diagnosis of hiatal hernia should be taught to:</w:t>
      </w:r>
    </w:p>
    <w:p>
      <w:r>
        <w:t>(a) Eat small, frequent meals and avoid lying down after meals</w:t>
      </w:r>
    </w:p>
    <w:p>
      <w:r>
        <w:t>(b) Lie flat immediately after eating</w:t>
      </w:r>
    </w:p>
    <w:p>
      <w:r>
        <w:t>(c) Increase intra-abdominal pressure by bending</w:t>
      </w:r>
    </w:p>
    <w:p>
      <w:r>
        <w:t>(d) Eat large meals to stretch the stomach</w:t>
      </w:r>
    </w:p>
    <w:p>
      <w:r>
        <w:t>Answer: a</w:t>
      </w:r>
    </w:p>
    <w:p>
      <w:r>
        <w:t xml:space="preserve">Solution: Hiatal hernia causes reflux; small meals, remaining upright after meals, and avoiding straining reduce symptoms. Bending and lying flat worsen reflux.</w:t>
      </w:r>
    </w:p>
    <w:p>
      <w:r>
        <w:t xml:space="preserve">Positive Marks: 1</w:t>
      </w:r>
    </w:p>
    <w:p>
      <w:r>
        <w:t xml:space="preserve">Negative Marks: 0.25</w:t>
      </w:r>
    </w:p>
    <w:p>
      <w:r>
        <w:t xml:space="preserve"/>
      </w:r>
    </w:p>
    <w:p>
      <w:r>
        <w:t xml:space="preserve">Question: A client is receiving IV fluids postoperatively. The nurse notes that the client's urine output is 15 mL/hour. The nurse should:</w:t>
      </w:r>
    </w:p>
    <w:p>
      <w:r>
        <w:t>(a) Decrease the IV rate</w:t>
      </w:r>
    </w:p>
    <w:p>
      <w:r>
        <w:t>(b) Document this as normal</w:t>
      </w:r>
    </w:p>
    <w:p>
      <w:r>
        <w:t>(c) Restrict fluids</w:t>
      </w:r>
    </w:p>
    <w:p>
      <w:r>
        <w:t>(d) Notify the physician — this suggests inadequate renal perfusion</w:t>
      </w:r>
    </w:p>
    <w:p>
      <w:r>
        <w:t>Answer: d</w:t>
      </w:r>
    </w:p>
    <w:p>
      <w:r>
        <w:t xml:space="preserve">Solution: Urine output below 30 mL/hour indicates decreased renal perfusion and requires immediate attention. The physician is notified and IV rate may be adjusted.</w:t>
      </w:r>
    </w:p>
    <w:p>
      <w:r>
        <w:t xml:space="preserve">Positive Marks: 1</w:t>
      </w:r>
    </w:p>
    <w:p>
      <w:r>
        <w:t xml:space="preserve">Negative Marks: 0.25</w:t>
      </w:r>
    </w:p>
    <w:p>
      <w:r>
        <w:t xml:space="preserve"/>
      </w:r>
    </w:p>
    <w:p>
      <w:r>
        <w:t xml:space="preserve">Question: A client with asthma is using a peak flow meter at home. The nurse teaches the client that a peak flow reading in the green zone indicates:</w:t>
      </w:r>
    </w:p>
    <w:p>
      <w:r>
        <w:t>(a) The asthma is well controlled</w:t>
      </w:r>
    </w:p>
    <w:p>
      <w:r>
        <w:t>(b) Immediate emergency care is needed</w:t>
      </w:r>
    </w:p>
    <w:p>
      <w:r>
        <w:t>(c) The client should go to the hospital</w:t>
      </w:r>
    </w:p>
    <w:p>
      <w:r>
        <w:t>(d) The medication should be doubled</w:t>
      </w:r>
    </w:p>
    <w:p>
      <w:r>
        <w:t>Answer: a</w:t>
      </w:r>
    </w:p>
    <w:p>
      <w:r>
        <w:t xml:space="preserve">Solution: The green zone (80–100% of personal best) indicates good asthma control. Yellow (50–80%) signals caution; red (below 50%) is a medical emergency.</w:t>
      </w:r>
    </w:p>
    <w:p>
      <w:r>
        <w:t xml:space="preserve">Positive Marks: 1</w:t>
      </w:r>
    </w:p>
    <w:p>
      <w:r>
        <w:t xml:space="preserve">Negative Marks: 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