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a head injury is restless and confused. The nurse's priority action is to:</w:t>
      </w:r>
    </w:p>
    <w:p>
      <w:r>
        <w:t>(a) Encourage the client to sleep</w:t>
      </w:r>
    </w:p>
    <w:p>
      <w:r>
        <w:t>(b) Reassess the level of consciousness and notify the physician</w:t>
      </w:r>
    </w:p>
    <w:p>
      <w:r>
        <w:t>(c) Apply soft restraints immediately</w:t>
      </w:r>
    </w:p>
    <w:p>
      <w:r>
        <w:t>(d) Give the client a sedative</w:t>
      </w:r>
    </w:p>
    <w:p>
      <w:r>
        <w:t>Answer: b</w:t>
      </w:r>
    </w:p>
    <w:p>
      <w:r>
        <w:t xml:space="preserve">Solution: Restlessness and confusion in a head-injured client may indicate rising intracranial pressure. The nurse reassesses neurologic status (GCS, pupils) and notifies the physician immediately.</w:t>
      </w:r>
    </w:p>
    <w:p>
      <w:r>
        <w:t xml:space="preserve">Positive Marks: 1</w:t>
      </w:r>
    </w:p>
    <w:p>
      <w:r>
        <w:t xml:space="preserve">Negative Marks: 0.25</w:t>
      </w:r>
    </w:p>
    <w:p>
      <w:r>
        <w:t xml:space="preserve"/>
      </w:r>
    </w:p>
    <w:p>
      <w:r>
        <w:t xml:space="preserve">Question: A client with acute kidney injury has a serum potassium of 6.8 mEq/L. Which ECG change is expected?</w:t>
      </w:r>
    </w:p>
    <w:p>
      <w:r>
        <w:t>(a) Flat T waves</w:t>
      </w:r>
    </w:p>
    <w:p>
      <w:r>
        <w:t>(b) Prolonged QT interval</w:t>
      </w:r>
    </w:p>
    <w:p>
      <w:r>
        <w:t>(c) Prominent U waves</w:t>
      </w:r>
    </w:p>
    <w:p>
      <w:r>
        <w:t>(d) Peaked T waves</w:t>
      </w:r>
    </w:p>
    <w:p>
      <w:r>
        <w:t>Answer: d</w:t>
      </w:r>
    </w:p>
    <w:p>
      <w:r>
        <w:t xml:space="preserve">Solution: Hyperkalemia causes peaked (tall, narrow) T waves, followed by widening of the QRS and loss of P waves as potassium rises. This is a life-threatening emergency.</w:t>
      </w:r>
    </w:p>
    <w:p>
      <w:r>
        <w:t xml:space="preserve">Positive Marks: 1</w:t>
      </w:r>
    </w:p>
    <w:p>
      <w:r>
        <w:t xml:space="preserve">Negative Marks: 0.25</w:t>
      </w:r>
    </w:p>
    <w:p>
      <w:r>
        <w:t xml:space="preserve"/>
      </w:r>
    </w:p>
    <w:p>
      <w:r>
        <w:t xml:space="preserve">Question: The nurse is preparing a client for a kidney biopsy. Which post-procedure position is correct?</w:t>
      </w:r>
    </w:p>
    <w:p>
      <w:r>
        <w:t>(a) Lie on the affected (biopsy) side for several hours</w:t>
      </w:r>
    </w:p>
    <w:p>
      <w:r>
        <w:t>(b) Sit upright in a chair</w:t>
      </w:r>
    </w:p>
    <w:p>
      <w:r>
        <w:t>(c) Lie flat on the back only</w:t>
      </w:r>
    </w:p>
    <w:p>
      <w:r>
        <w:t>(d) Ambulate immediately</w:t>
      </w:r>
    </w:p>
    <w:p>
      <w:r>
        <w:t>Answer: a</w:t>
      </w:r>
    </w:p>
    <w:p>
      <w:r>
        <w:t xml:space="preserve">Solution: After a kidney biopsy, the client lies on the side of the biopsy for several hours so the body's weight tamponades the puncture site and reduces bleeding risk.</w:t>
      </w:r>
    </w:p>
    <w:p>
      <w:r>
        <w:t xml:space="preserve">Positive Marks: 1</w:t>
      </w:r>
    </w:p>
    <w:p>
      <w:r>
        <w:t xml:space="preserve">Negative Marks: 0.25</w:t>
      </w:r>
    </w:p>
    <w:p>
      <w:r>
        <w:t xml:space="preserve"/>
      </w:r>
    </w:p>
    <w:p>
      <w:r>
        <w:t xml:space="preserve">Question: A client with a diagnosis of hepatitis A asks how the disease is transmitted. The best response is:</w:t>
      </w:r>
    </w:p>
    <w:p>
      <w:r>
        <w:t>(a) "Through blood transfusions."</w:t>
      </w:r>
    </w:p>
    <w:p>
      <w:r>
        <w:t>(b) "Through sexual contact only."</w:t>
      </w:r>
    </w:p>
    <w:p>
      <w:r>
        <w:t>(c) "Through contaminated food and water (fecal-oral route)."</w:t>
      </w:r>
    </w:p>
    <w:p>
      <w:r>
        <w:t>(d) "Through mosquito bites."</w:t>
      </w:r>
    </w:p>
    <w:p>
      <w:r>
        <w:t>Answer: c</w:t>
      </w:r>
    </w:p>
    <w:p>
      <w:r>
        <w:t xml:space="preserve">Solution: Hepatitis A is transmitted by the fecal-oral route — contaminated food, water, or hands. Hepatitis B and C spread through blood and body fluids; mosquitoes do not transmit hepatitis.</w:t>
      </w:r>
    </w:p>
    <w:p>
      <w:r>
        <w:t xml:space="preserve">Positive Marks: 1</w:t>
      </w:r>
    </w:p>
    <w:p>
      <w:r>
        <w:t xml:space="preserve">Negative Marks: 0.25</w:t>
      </w:r>
    </w:p>
    <w:p>
      <w:r>
        <w:t xml:space="preserve"/>
      </w:r>
    </w:p>
    <w:p>
      <w:r>
        <w:t xml:space="preserve">Question: A nurse is assessing a client's deep tendon reflexes and finds hyperreflexia. The nurse should suspect:</w:t>
      </w:r>
    </w:p>
    <w:p>
      <w:r>
        <w:t>(a) Myasthenia gravis</w:t>
      </w:r>
    </w:p>
    <w:p>
      <w:r>
        <w:t>(b) Upper motor neuron lesion</w:t>
      </w:r>
    </w:p>
    <w:p>
      <w:r>
        <w:t>(c) Peripheral neuropathy only</w:t>
      </w:r>
    </w:p>
    <w:p>
      <w:r>
        <w:t>(d) Lower motor neuron lesion</w:t>
      </w:r>
    </w:p>
    <w:p>
      <w:r>
        <w:t>Answer: b</w:t>
      </w:r>
    </w:p>
    <w:p>
      <w:r>
        <w:t xml:space="preserve">Solution: Hyperactive reflexes indicate an upper motor neuron lesion (e.g., stroke, spinal cord injury). Lower motor neuron lesions cause hypoactive or absent reflexes.</w:t>
      </w:r>
    </w:p>
    <w:p>
      <w:r>
        <w:t xml:space="preserve">Positive Marks: 1</w:t>
      </w:r>
    </w:p>
    <w:p>
      <w:r>
        <w:t xml:space="preserve">Negative Marks: 0.25</w:t>
      </w:r>
    </w:p>
    <w:p>
      <w:r>
        <w:t xml:space="preserve"/>
      </w:r>
    </w:p>
    <w:p>
      <w:r>
        <w:t xml:space="preserve">Question: A client with cirrhosis and ascites is prescribed furosemide. The nurse should monitor the client for which complication of rapid diuresis?</w:t>
      </w:r>
    </w:p>
    <w:p>
      <w:r>
        <w:t>(a) Hepatic encephalopathy and electrolyte imbalance</w:t>
      </w:r>
    </w:p>
    <w:p>
      <w:r>
        <w:t>(b) Constipation</w:t>
      </w:r>
    </w:p>
    <w:p>
      <w:r>
        <w:t>(c) Increased clotting</w:t>
      </w:r>
    </w:p>
    <w:p>
      <w:r>
        <w:t>(d) Hyperkalemia</w:t>
      </w:r>
    </w:p>
    <w:p>
      <w:r>
        <w:t>Answer: a</w:t>
      </w:r>
    </w:p>
    <w:p>
      <w:r>
        <w:t xml:space="preserve">Solution: Rapid diuresis in cirrhosis can deplete potassium and shift fluid balance, precipitating hepatic encephalopathy and renal impairment. Electrolytes and neurologic status are monitored closely.</w:t>
      </w:r>
    </w:p>
    <w:p>
      <w:r>
        <w:t xml:space="preserve">Positive Marks: 1</w:t>
      </w:r>
    </w:p>
    <w:p>
      <w:r>
        <w:t xml:space="preserve">Negative Marks: 0.25</w:t>
      </w:r>
    </w:p>
    <w:p>
      <w:r>
        <w:t xml:space="preserve"/>
      </w:r>
    </w:p>
    <w:p>
      <w:r>
        <w:t xml:space="preserve">Question: A client is admitted with an overdose of a tricyclic antidepressant. Which finding is most concerning?</w:t>
      </w:r>
    </w:p>
    <w:p>
      <w:r>
        <w:t>(a) Dry mouth</w:t>
      </w:r>
    </w:p>
    <w:p>
      <w:r>
        <w:t>(b) Blurred vision</w:t>
      </w:r>
    </w:p>
    <w:p>
      <w:r>
        <w:t>(c) Constipation</w:t>
      </w:r>
    </w:p>
    <w:p>
      <w:r>
        <w:t>(d) Cardiac arrhythmias</w:t>
      </w:r>
    </w:p>
    <w:p>
      <w:r>
        <w:t>Answer: d</w:t>
      </w:r>
    </w:p>
    <w:p>
      <w:r>
        <w:t xml:space="preserve">Solution: Tricyclic antidepressant overdose is cardiotoxic and can cause life-threatening arrhythmias, hypotension, and seizures. Cardiac monitoring is essential. Dry mouth, constipation, and blurred vision are anticholinergic effects.</w:t>
      </w:r>
    </w:p>
    <w:p>
      <w:r>
        <w:t xml:space="preserve">Positive Marks: 1</w:t>
      </w:r>
    </w:p>
    <w:p>
      <w:r>
        <w:t xml:space="preserve">Negative Marks: 0.25</w:t>
      </w:r>
    </w:p>
    <w:p>
      <w:r>
        <w:t xml:space="preserve"/>
      </w:r>
    </w:p>
    <w:p>
      <w:r>
        <w:t xml:space="preserve">Question: The nurse is teaching a client with a new pacemaker about activity restrictions. Which instruction is correct?</w:t>
      </w:r>
    </w:p>
    <w:p>
      <w:r>
        <w:t>(a) Avoid heavy lifting and vigorous arm movement on the insertion side for several weeks</w:t>
      </w:r>
    </w:p>
    <w:p>
      <w:r>
        <w:t>(b) Keep the cell phone on the chest over the pacemaker</w:t>
      </w:r>
    </w:p>
    <w:p>
      <w:r>
        <w:t>(c) Resume heavy lifting immediately</w:t>
      </w:r>
    </w:p>
    <w:p>
      <w:r>
        <w:t>(d) Submerge the incision site in bath water</w:t>
      </w:r>
    </w:p>
    <w:p>
      <w:r>
        <w:t>Answer: a</w:t>
      </w:r>
    </w:p>
    <w:p>
      <w:r>
        <w:t xml:space="preserve">Solution: After pacemaker insertion, the client avoids heavy lifting and vigorous arm movement on the affected side for 4–6 weeks to allow lead fixation. The site is kept dry, and the phone is kept away from the device.</w:t>
      </w:r>
    </w:p>
    <w:p>
      <w:r>
        <w:t xml:space="preserve">Positive Marks: 1</w:t>
      </w:r>
    </w:p>
    <w:p>
      <w:r>
        <w:t xml:space="preserve">Negative Marks: 0.25</w:t>
      </w:r>
    </w:p>
    <w:p>
      <w:r>
        <w:t xml:space="preserve"/>
      </w:r>
    </w:p>
    <w:p>
      <w:r>
        <w:t xml:space="preserve">Question: A client with a diagnosis of Addison's disease is admitted with weakness, hypotension, and nausea. The priority nursing action is:</w:t>
      </w:r>
    </w:p>
    <w:p>
      <w:r>
        <w:t>(a) Give oral fluids only</w:t>
      </w:r>
    </w:p>
    <w:p>
      <w:r>
        <w:t>(b) Place the client in a supine position and wait</w:t>
      </w:r>
    </w:p>
    <w:p>
      <w:r>
        <w:t>(c) Administer IV fluids and corticosteroids as ordered</w:t>
      </w:r>
    </w:p>
    <w:p>
      <w:r>
        <w:t>(d) Administer a diuretic</w:t>
      </w:r>
    </w:p>
    <w:p>
      <w:r>
        <w:t>Answer: c</w:t>
      </w:r>
    </w:p>
    <w:p>
      <w:r>
        <w:t xml:space="preserve">Solution: These signs indicate an adrenal crisis — a medical emergency. IV fluids and IV corticosteroids (hydrocortisone) are given immediately to restore volume and cortisol levels.</w:t>
      </w:r>
    </w:p>
    <w:p>
      <w:r>
        <w:t xml:space="preserve">Positive Marks: 1</w:t>
      </w:r>
    </w:p>
    <w:p>
      <w:r>
        <w:t xml:space="preserve">Negative Marks: 0.25</w:t>
      </w:r>
    </w:p>
    <w:p>
      <w:r>
        <w:t xml:space="preserve"/>
      </w:r>
    </w:p>
    <w:p>
      <w:r>
        <w:t xml:space="preserve">Question: A client is prescribed a full liquid diet. Which item is allowed?</w:t>
      </w:r>
    </w:p>
    <w:p>
      <w:r>
        <w:t>(a) Strained cream soup</w:t>
      </w:r>
    </w:p>
    <w:p>
      <w:r>
        <w:t>(b) Raw vegetables</w:t>
      </w:r>
    </w:p>
    <w:p>
      <w:r>
        <w:t>(c) Whole grain toast</w:t>
      </w:r>
    </w:p>
    <w:p>
      <w:r>
        <w:t>(d) Cooked meat</w:t>
      </w:r>
    </w:p>
    <w:p>
      <w:r>
        <w:t>Answer: a</w:t>
      </w:r>
    </w:p>
    <w:p>
      <w:r>
        <w:t xml:space="preserve">Solution: A full liquid diet includes liquids and foods that liquefy at room temperature, such as strained soups, milk, custard, and juices. Toast, vegetables, and meat are not liquid.</w:t>
      </w:r>
    </w:p>
    <w:p>
      <w:r>
        <w:t xml:space="preserve">Positive Marks: 1</w:t>
      </w:r>
    </w:p>
    <w:p>
      <w:r>
        <w:t xml:space="preserve">Negative Marks: 0.25</w:t>
      </w:r>
    </w:p>
    <w:p>
      <w:r>
        <w:t xml:space="preserve">Question: A client with a fractured radius is in a plaster cast applied 30 minutes ago. The nurse should:</w:t>
      </w:r>
    </w:p>
    <w:p>
      <w:r>
        <w:t>(a) Place the cast on a hard surface</w:t>
      </w:r>
    </w:p>
    <w:p>
      <w:r>
        <w:t>(b) Support the cast with the palms while it dries and handle it gently</w:t>
      </w:r>
    </w:p>
    <w:p>
      <w:r>
        <w:t>(c) Use the fingertips to lift the cast</w:t>
      </w:r>
    </w:p>
    <w:p>
      <w:r>
        <w:t>(d) Cover the cast with a blanket</w:t>
      </w:r>
    </w:p>
    <w:p>
      <w:r>
        <w:t>Answer: b</w:t>
      </w:r>
    </w:p>
    <w:p>
      <w:r>
        <w:t xml:space="preserve">Solution: A wet plaster cast is supported with the palms (fingertips can indent it), allowed to air-dry, and kept uncovered. Placing it on hard surfaces or covering it slows drying and can deform it.</w:t>
      </w:r>
    </w:p>
    <w:p>
      <w:r>
        <w:t xml:space="preserve">Positive Marks: 1</w:t>
      </w:r>
    </w:p>
    <w:p>
      <w:r>
        <w:t xml:space="preserve">Negative Marks: 0.25</w:t>
      </w:r>
    </w:p>
    <w:p>
      <w:r>
        <w:t xml:space="preserve"/>
      </w:r>
    </w:p>
    <w:p>
      <w:r>
        <w:t xml:space="preserve">Question: A client with chronic renal failure complains of metallic taste and nausea. The nurse understands that these symptoms are related to:</w:t>
      </w:r>
    </w:p>
    <w:p>
      <w:r>
        <w:t>(a) Increased red blood cell production</w:t>
      </w:r>
    </w:p>
    <w:p>
      <w:r>
        <w:t>(b) Excessive fluid intake</w:t>
      </w:r>
    </w:p>
    <w:p>
      <w:r>
        <w:t>(c) Decreased calcium levels</w:t>
      </w:r>
    </w:p>
    <w:p>
      <w:r>
        <w:t>(d) Accumulation of urea and other waste products (uremia)</w:t>
      </w:r>
    </w:p>
    <w:p>
      <w:r>
        <w:t>Answer: d</w:t>
      </w:r>
    </w:p>
    <w:p>
      <w:r>
        <w:t xml:space="preserve">Solution: Uremia — the buildup of urea and nitrogenous wastes — causes anorexia, nausea, metallic taste, fatigue, and pruritus in renal failure. Dietary protein restriction and dialysis help manage it.</w:t>
      </w:r>
    </w:p>
    <w:p>
      <w:r>
        <w:t xml:space="preserve">Positive Marks: 1</w:t>
      </w:r>
    </w:p>
    <w:p>
      <w:r>
        <w:t xml:space="preserve">Negative Marks: 0.25</w:t>
      </w:r>
    </w:p>
    <w:p>
      <w:r>
        <w:t xml:space="preserve"/>
      </w:r>
    </w:p>
    <w:p>
      <w:r>
        <w:t xml:space="preserve">Question: A nurse is preparing to administer an insulin injection. The nurse should rotate injection sites to:</w:t>
      </w:r>
    </w:p>
    <w:p>
      <w:r>
        <w:t>(a) Speed up insulin action</w:t>
      </w:r>
    </w:p>
    <w:p>
      <w:r>
        <w:t>(b) Increase the risk of infection</w:t>
      </w:r>
    </w:p>
    <w:p>
      <w:r>
        <w:t>(c) Reduce the need for glucose monitoring</w:t>
      </w:r>
    </w:p>
    <w:p>
      <w:r>
        <w:t>(d) Prevent lipodystrophy and promote consistent absorption</w:t>
      </w:r>
    </w:p>
    <w:p>
      <w:r>
        <w:t>Answer: d</w:t>
      </w:r>
    </w:p>
    <w:p>
      <w:r>
        <w:t xml:space="preserve">Solution: Rotating insulin injection sites prevents lipohypertrophy/lipoatrophy, which can alter insulin absorption. Consistent site rotation ensures predictable glucose control.</w:t>
      </w:r>
    </w:p>
    <w:p>
      <w:r>
        <w:t xml:space="preserve">Positive Marks: 1</w:t>
      </w:r>
    </w:p>
    <w:p>
      <w:r>
        <w:t xml:space="preserve">Negative Marks: 0.25</w:t>
      </w:r>
    </w:p>
    <w:p>
      <w:r>
        <w:t xml:space="preserve"/>
      </w:r>
    </w:p>
    <w:p>
      <w:r>
        <w:t xml:space="preserve">Question: A client with a diagnosis of anaphylaxis has received epinephrine. The nurse should continue to monitor the client because:</w:t>
      </w:r>
    </w:p>
    <w:p>
      <w:r>
        <w:t>(a) Epinephrine has no side effects</w:t>
      </w:r>
    </w:p>
    <w:p>
      <w:r>
        <w:t>(b) Biphasic reactions can occur hours after the initial response</w:t>
      </w:r>
    </w:p>
    <w:p>
      <w:r>
        <w:t>(c) Monitoring is only needed for legal reasons</w:t>
      </w:r>
    </w:p>
    <w:p>
      <w:r>
        <w:t>(d) The client is now cured</w:t>
      </w:r>
    </w:p>
    <w:p>
      <w:r>
        <w:t>Answer: b</w:t>
      </w:r>
    </w:p>
    <w:p>
      <w:r>
        <w:t xml:space="preserve">Solution: Anaphylaxis can recur (biphasic reaction) hours after initial treatment, so clients are observed for several hours. Epinephrine's effects are temporary and additional doses may be needed.</w:t>
      </w:r>
    </w:p>
    <w:p>
      <w:r>
        <w:t xml:space="preserve">Positive Marks: 1</w:t>
      </w:r>
    </w:p>
    <w:p>
      <w:r>
        <w:t xml:space="preserve">Negative Marks: 0.25</w:t>
      </w:r>
    </w:p>
    <w:p>
      <w:r>
        <w:t xml:space="preserve"/>
      </w:r>
    </w:p>
    <w:p>
      <w:r>
        <w:t xml:space="preserve">Question: The nurse is caring for a client with a chest tube after a lobectomy. The drainage system is at -20 cm H2O suction. The nurse notes that there is no tidaling in the water-seal chamber. This may indicate:</w:t>
      </w:r>
    </w:p>
    <w:p>
      <w:r>
        <w:t>(a) The lung has re-expanded or the system is blocked</w:t>
      </w:r>
    </w:p>
    <w:p>
      <w:r>
        <w:t>(b) An air leak</w:t>
      </w:r>
    </w:p>
    <w:p>
      <w:r>
        <w:t>(c) Normal function of a water-seal system</w:t>
      </w:r>
    </w:p>
    <w:p>
      <w:r>
        <w:t>(d) The suction is too high</w:t>
      </w:r>
    </w:p>
    <w:p>
      <w:r>
        <w:t>Answer: a</w:t>
      </w:r>
    </w:p>
    <w:p>
      <w:r>
        <w:t xml:space="preserve">Solution: Absence of tidaling may mean the lung has fully re-expanded (expected) or that the tubing is kinked, clamped, or blocked — which must be investigated.</w:t>
      </w:r>
    </w:p>
    <w:p>
      <w:r>
        <w:t xml:space="preserve">Positive Marks: 1</w:t>
      </w:r>
    </w:p>
    <w:p>
      <w:r>
        <w:t xml:space="preserve">Negative Marks: 0.25</w:t>
      </w:r>
    </w:p>
    <w:p>
      <w:r>
        <w:t xml:space="preserve"/>
      </w:r>
    </w:p>
    <w:p>
      <w:r>
        <w:t xml:space="preserve">Question: A client with a spinal cord injury at T4 is at risk for autonomic dysreflexia. Which stimulus is most likely to trigger this condition?</w:t>
      </w:r>
    </w:p>
    <w:p>
      <w:r>
        <w:t>(a) Cold air</w:t>
      </w:r>
    </w:p>
    <w:p>
      <w:r>
        <w:t>(b) Bright lights</w:t>
      </w:r>
    </w:p>
    <w:p>
      <w:r>
        <w:t>(c) A distended bladder</w:t>
      </w:r>
    </w:p>
    <w:p>
      <w:r>
        <w:t>(d) A loud noise</w:t>
      </w:r>
    </w:p>
    <w:p>
      <w:r>
        <w:t>Answer: c</w:t>
      </w:r>
    </w:p>
    <w:p>
      <w:r>
        <w:t xml:space="preserve">Solution: Autonomic dysreflexia in injuries above T6 is typically triggered by a noxious stimulus below the injury level, most commonly a distended bladder or impacted bowel. It causes severe hypertension and bradycardia.</w:t>
      </w:r>
    </w:p>
    <w:p>
      <w:r>
        <w:t xml:space="preserve">Positive Marks: 1</w:t>
      </w:r>
    </w:p>
    <w:p>
      <w:r>
        <w:t xml:space="preserve">Negative Marks: 0.25</w:t>
      </w:r>
    </w:p>
    <w:p>
      <w:r>
        <w:t xml:space="preserve"/>
      </w:r>
    </w:p>
    <w:p>
      <w:r>
        <w:t xml:space="preserve">Question: A client is prescribed an antacid for peptic ulcer disease. The nurse should teach the client to take the antacid:</w:t>
      </w:r>
    </w:p>
    <w:p>
      <w:r>
        <w:t>(a) Only when severe pain occurs</w:t>
      </w:r>
    </w:p>
    <w:p>
      <w:r>
        <w:t>(b) Immediately before meals</w:t>
      </w:r>
    </w:p>
    <w:p>
      <w:r>
        <w:t>(c) 1–2 hours after meals and at bedtime</w:t>
      </w:r>
    </w:p>
    <w:p>
      <w:r>
        <w:t>(d) With the meal to mix with food</w:t>
      </w:r>
    </w:p>
    <w:p>
      <w:r>
        <w:t>Answer: c</w:t>
      </w:r>
    </w:p>
    <w:p>
      <w:r>
        <w:t xml:space="preserve">Solution: Antacids are most effective 1–2 hours after meals (when gastric acid secretion peaks) and at bedtime. They neutralize acid already present and do not prevent secretion.</w:t>
      </w:r>
    </w:p>
    <w:p>
      <w:r>
        <w:t xml:space="preserve">Positive Marks: 1</w:t>
      </w:r>
    </w:p>
    <w:p>
      <w:r>
        <w:t xml:space="preserve">Negative Marks: 0.25</w:t>
      </w:r>
    </w:p>
    <w:p>
      <w:r>
        <w:t xml:space="preserve"/>
      </w:r>
    </w:p>
    <w:p>
      <w:r>
        <w:t xml:space="preserve">Question: A client with a diagnosis of asthma is prescribed an inhaled corticosteroid and a bronchodilator. The nurse should instruct the client to:</w:t>
      </w:r>
    </w:p>
    <w:p>
      <w:r>
        <w:t>(a) Use both at the same time</w:t>
      </w:r>
    </w:p>
    <w:p>
      <w:r>
        <w:t>(b) Use only one of the medications daily</w:t>
      </w:r>
    </w:p>
    <w:p>
      <w:r>
        <w:t>(c) Use the corticosteroid first, then the bronchodilator</w:t>
      </w:r>
    </w:p>
    <w:p>
      <w:r>
        <w:t>(d) Use the bronchodilator first, then the corticosteroid</w:t>
      </w:r>
    </w:p>
    <w:p>
      <w:r>
        <w:t>Answer: d</w:t>
      </w:r>
    </w:p>
    <w:p>
      <w:r>
        <w:t xml:space="preserve">Solution: The bronchodilator is used first to open the airways, then the corticosteroid is inhaled so it reaches deeper into the lungs. The mouth is rinsed after corticosteroid use.</w:t>
      </w:r>
    </w:p>
    <w:p>
      <w:r>
        <w:t xml:space="preserve">Positive Marks: 1</w:t>
      </w:r>
    </w:p>
    <w:p>
      <w:r>
        <w:t xml:space="preserve">Negative Marks: 0.25</w:t>
      </w:r>
    </w:p>
    <w:p>
      <w:r>
        <w:t xml:space="preserve"/>
      </w:r>
    </w:p>
    <w:p>
      <w:r>
        <w:t xml:space="preserve">Question: A client is admitted with a diagnosis of severe dehydration. Which IV solution is most appropriate for initial fluid replacement?</w:t>
      </w:r>
    </w:p>
    <w:p>
      <w:r>
        <w:t>(a) 3% saline (hypertonic)</w:t>
      </w:r>
    </w:p>
    <w:p>
      <w:r>
        <w:t>(b) 0.225% saline (hypotonic)</w:t>
      </w:r>
    </w:p>
    <w:p>
      <w:r>
        <w:t>(c) 0.9% normal saline (isotonic)</w:t>
      </w:r>
    </w:p>
    <w:p>
      <w:r>
        <w:t>(d) 5% dextrose in water</w:t>
      </w:r>
    </w:p>
    <w:p>
      <w:r>
        <w:t>Answer: c</w:t>
      </w:r>
    </w:p>
    <w:p>
      <w:r>
        <w:t xml:space="preserve">Solution: Isotonic solutions such as normal saline or lactated Ringer's are used for initial volume replacement in dehydration and hypovolemia. Hypertonic saline is reserved for specific conditions like hyponatremia.</w:t>
      </w:r>
    </w:p>
    <w:p>
      <w:r>
        <w:t xml:space="preserve">Positive Marks: 1</w:t>
      </w:r>
    </w:p>
    <w:p>
      <w:r>
        <w:t xml:space="preserve">Negative Marks: 0.25</w:t>
      </w:r>
    </w:p>
    <w:p>
      <w:r>
        <w:t xml:space="preserve"/>
      </w:r>
    </w:p>
    <w:p>
      <w:r>
        <w:t xml:space="preserve">Question: The nurse is evaluating a client's understanding of insulin storage. Which statement indicates correct learning?</w:t>
      </w:r>
    </w:p>
    <w:p>
      <w:r>
        <w:t>(a) "I will store insulin in the car during summer."</w:t>
      </w:r>
    </w:p>
    <w:p>
      <w:r>
        <w:t>(b) "I will keep my unopened insulin in the refrigerator."</w:t>
      </w:r>
    </w:p>
    <w:p>
      <w:r>
        <w:t>(c) "I will freeze my insulin to keep it fresh."</w:t>
      </w:r>
    </w:p>
    <w:p>
      <w:r>
        <w:t>(d) "I will leave opened insulin in direct sunlight."</w:t>
      </w:r>
    </w:p>
    <w:p>
      <w:r>
        <w:t>Answer: b</w:t>
      </w:r>
    </w:p>
    <w:p>
      <w:r>
        <w:t xml:space="preserve">Solution: Unopened insulin is refrigerated; opened vials may be kept at room temperature for up to 28 days (per manufacturer) but never frozen or exposed to heat or direct sunlight.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