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ulcerative colitis is prescribed sulfasalazine. The nurse should teach the client to:</w:t>
      </w:r>
    </w:p>
    <w:p>
      <w:r>
        <w:t>(a) Expect the urine to remain clear</w:t>
      </w:r>
    </w:p>
    <w:p>
      <w:r>
        <w:t>(b) Report any skin rash, fever, or sore throat (possible adverse effects)</w:t>
      </w:r>
    </w:p>
    <w:p>
      <w:r>
        <w:t>(c) Stop the drug if diarrhea improves</w:t>
      </w:r>
    </w:p>
    <w:p>
      <w:r>
        <w:t>(d) Take the drug with antacids only</w:t>
      </w:r>
    </w:p>
    <w:p>
      <w:r>
        <w:t>Answer: b</w:t>
      </w:r>
    </w:p>
    <w:p>
      <w:r>
        <w:t xml:space="preserve">Solution: Sulfasalazine can cause hypersensitivity reactions (rash, fever) and bone marrow suppression; these are reported. It is taken with food or fluids to reduce GI upset and continued as prescribed.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traumatic brain injury. Which nursing action helps prevent secondary brain injury?</w:t>
      </w:r>
    </w:p>
    <w:p>
      <w:r>
        <w:t>(a) Maintain oxygenation, blood pressure, and normal ICP</w:t>
      </w:r>
    </w:p>
    <w:p>
      <w:r>
        <w:t>(b) Restrict all fluids</w:t>
      </w:r>
    </w:p>
    <w:p>
      <w:r>
        <w:t>(c) Position the client in Trendelenburg</w:t>
      </w:r>
    </w:p>
    <w:p>
      <w:r>
        <w:t>(d) Encourage vigorous coughing</w:t>
      </w:r>
    </w:p>
    <w:p>
      <w:r>
        <w:t>Answer: a</w:t>
      </w:r>
    </w:p>
    <w:p>
      <w:r>
        <w:t xml:space="preserve">Solution: Secondary injury is prevented by avoiding hypoxia, hypotension, and elevated ICP — maintaining cerebral perfusion and oxygenation is the cornerstone of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anticoagulant and is scheduled for a dental extraction. The nurse should:</w:t>
      </w:r>
    </w:p>
    <w:p>
      <w:r>
        <w:t>(a) Apply pressure only after the procedure</w:t>
      </w:r>
    </w:p>
    <w:p>
      <w:r>
        <w:t>(b) Verify instructions about holding the anticoagulant before the procedure</w:t>
      </w:r>
    </w:p>
    <w:p>
      <w:r>
        <w:t>(c) Tell the client the anticoagulant is safe to continue</w:t>
      </w:r>
    </w:p>
    <w:p>
      <w:r>
        <w:t>(d) Double the anticoagulant dose</w:t>
      </w:r>
    </w:p>
    <w:p>
      <w:r>
        <w:t>Answer: b</w:t>
      </w:r>
    </w:p>
    <w:p>
      <w:r>
        <w:t xml:space="preserve">Solution: Anticoagulants increase bleeding risk during dental procedures; the dentist and physician coordinate whether to hold or adjust the drug before extraction.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pancreatitis develops a serum calcium of 6.5 mg/dL. The nurse should:</w:t>
      </w:r>
    </w:p>
    <w:p>
      <w:r>
        <w:t>(a) Document it as normal</w:t>
      </w:r>
    </w:p>
    <w:p>
      <w:r>
        <w:t>(b) Report the hypocalcemia — it indicates severe disease</w:t>
      </w:r>
    </w:p>
    <w:p>
      <w:r>
        <w:t>(c) Encourage calcium-rich foods</w:t>
      </w:r>
    </w:p>
    <w:p>
      <w:r>
        <w:t>(d) Restrict fluids</w:t>
      </w:r>
    </w:p>
    <w:p>
      <w:r>
        <w:t>Answer: b</w:t>
      </w:r>
    </w:p>
    <w:p>
      <w:r>
        <w:t xml:space="preserve">Solution: Hypocalcemia in acute pancreatitis reflects fat necrosis (saponification) and is a poor prognostic sign requiring monitoring and possibly IV calcium replacement.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with a pulmonary embolism. Which finding is most characteristic?</w:t>
      </w:r>
    </w:p>
    <w:p>
      <w:r>
        <w:t>(a) Sudden dyspnea, pleuritic chest pain, and tachypnea</w:t>
      </w:r>
    </w:p>
    <w:p>
      <w:r>
        <w:t>(b) Hypertension</w:t>
      </w:r>
    </w:p>
    <w:p>
      <w:r>
        <w:t>(c) Bradycardia</w:t>
      </w:r>
    </w:p>
    <w:p>
      <w:r>
        <w:t>(d) Gradual weight gain</w:t>
      </w:r>
    </w:p>
    <w:p>
      <w:r>
        <w:t>Answer: a</w:t>
      </w:r>
    </w:p>
    <w:p>
      <w:r>
        <w:t xml:space="preserve">Solution: Pulmonary embolism presents with sudden dyspnea, pleuritic chest pain, tachypnea, and hypoxia. Massive PE causes hypotension and shock.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pernicious anemia should be taught that the cause of the condition is:</w:t>
      </w:r>
    </w:p>
    <w:p>
      <w:r>
        <w:t>(a) Iron deficiency</w:t>
      </w:r>
    </w:p>
    <w:p>
      <w:r>
        <w:t>(b) Increased red blood cell destruction</w:t>
      </w:r>
    </w:p>
    <w:p>
      <w:r>
        <w:t>(c) Inability to absorb vitamin B12 due to lack of intrinsic factor</w:t>
      </w:r>
    </w:p>
    <w:p>
      <w:r>
        <w:t>(d) Folate deficiency</w:t>
      </w:r>
    </w:p>
    <w:p>
      <w:r>
        <w:t>Answer: c</w:t>
      </w:r>
    </w:p>
    <w:p>
      <w:r>
        <w:t xml:space="preserve">Solution: Pernicious anemia results from lack of intrinsic factor, preventing B12 absorption in the ileum. It requires lifelong parenteral B12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a client for hemodialysis. Which action is correct?</w:t>
      </w:r>
    </w:p>
    <w:p>
      <w:r>
        <w:t>(a) Use the fistula arm for venipuncture</w:t>
      </w:r>
    </w:p>
    <w:p>
      <w:r>
        <w:t>(b) Apply a tourniquet to the fistula arm</w:t>
      </w:r>
    </w:p>
    <w:p>
      <w:r>
        <w:t>(c) Check the AV fistula for a bruit and thrill before dialysis</w:t>
      </w:r>
    </w:p>
    <w:p>
      <w:r>
        <w:t>(d) Measure blood pressure on the fistula arm</w:t>
      </w:r>
    </w:p>
    <w:p>
      <w:r>
        <w:t>Answer: c</w:t>
      </w:r>
    </w:p>
    <w:p>
      <w:r>
        <w:t xml:space="preserve">Solution: The AV fistula is assessed for a bruit and thrill before dialysis to confirm patency. BP, venipuncture, and tourniquets are never done on the fistula arm.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appendicitis reports a sudden relief of pain. The nurse should suspect:</w:t>
      </w:r>
    </w:p>
    <w:p>
      <w:r>
        <w:t>(a) Perforation of the appendix</w:t>
      </w:r>
    </w:p>
    <w:p>
      <w:r>
        <w:t>(b) Development of an abscess only</w:t>
      </w:r>
    </w:p>
    <w:p>
      <w:r>
        <w:t>(c) Resolution of the infection</w:t>
      </w:r>
    </w:p>
    <w:p>
      <w:r>
        <w:t>(d) Normal recovery</w:t>
      </w:r>
    </w:p>
    <w:p>
      <w:r>
        <w:t>Answer: a</w:t>
      </w:r>
    </w:p>
    <w:p>
      <w:r>
        <w:t xml:space="preserve">Solution: Sudden relief of pain in appendicitis may indicate perforation (rupture), which spreads infection to the peritoneum. The nurse immediately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oral hypoglycemic agent, metformin. The nurse should teach the client to:</w:t>
      </w:r>
    </w:p>
    <w:p>
      <w:r>
        <w:t>(a) Expect severe hypoglycemia as a common effect</w:t>
      </w:r>
    </w:p>
    <w:p>
      <w:r>
        <w:t>(b) Take the drug with meals to reduce GI upset</w:t>
      </w:r>
    </w:p>
    <w:p>
      <w:r>
        <w:t>(c) Stop the drug if blood sugar is 150 mg/dL</w:t>
      </w:r>
    </w:p>
    <w:p>
      <w:r>
        <w:t>(d) Take a double dose if a meal is skipped</w:t>
      </w:r>
    </w:p>
    <w:p>
      <w:r>
        <w:t>Answer: b</w:t>
      </w:r>
    </w:p>
    <w:p>
      <w:r>
        <w:t xml:space="preserve">Solution: Metformin is taken with meals to reduce nausea and diarrhea. It does not commonly cause hypoglycemia alone; doses are never doubled, and goals are individualized.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prescribed erythropoietin. The nurse should monitor the client for:</w:t>
      </w:r>
    </w:p>
    <w:p>
      <w:r>
        <w:t>(a) Hypoglycemia</w:t>
      </w:r>
    </w:p>
    <w:p>
      <w:r>
        <w:t>(b) Bradycardia</w:t>
      </w:r>
    </w:p>
    <w:p>
      <w:r>
        <w:t>(c) Hyperkalemia only</w:t>
      </w:r>
    </w:p>
    <w:p>
      <w:r>
        <w:t>(d) Hypertension and thrombotic events</w:t>
      </w:r>
    </w:p>
    <w:p>
      <w:r>
        <w:t>Answer: d</w:t>
      </w:r>
    </w:p>
    <w:p>
      <w:r>
        <w:t xml:space="preserve">Solution: Erythropoietin can raise blood pressure and increase the risk of thrombosis as hematocrit rises. BP and hemoglobin are monitored, and iron levels are checked.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 diagnosis of acute coronary syndrome. The nurse should place the client on:</w:t>
      </w:r>
    </w:p>
    <w:p>
      <w:r>
        <w:t>(a) A high-fat diet</w:t>
      </w:r>
    </w:p>
    <w:p>
      <w:r>
        <w:t>(b) Unrestricted activity</w:t>
      </w:r>
    </w:p>
    <w:p>
      <w:r>
        <w:t>(c) Full ambulation</w:t>
      </w:r>
    </w:p>
    <w:p>
      <w:r>
        <w:t>(d) Bed rest with continuous cardiac monitoring</w:t>
      </w:r>
    </w:p>
    <w:p>
      <w:r>
        <w:t>Answer: d</w:t>
      </w:r>
    </w:p>
    <w:p>
      <w:r>
        <w:t xml:space="preserve">Solution: Bed rest with cardiac monitoring reduces myocardial oxygen demand and allows rapid detection of arrhythmias. Activity is gradually increased per orders.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hepatic encephalopathy. Which finding is most characteristic?</w:t>
      </w:r>
    </w:p>
    <w:p>
      <w:r>
        <w:t>(a) Jaundice only</w:t>
      </w:r>
    </w:p>
    <w:p>
      <w:r>
        <w:t>(b) Clear sensorium</w:t>
      </w:r>
    </w:p>
    <w:p>
      <w:r>
        <w:t>(c) Hyperactive bowel sounds only</w:t>
      </w:r>
    </w:p>
    <w:p>
      <w:r>
        <w:t>(d) Asterixis (flapping tremor) and confusion</w:t>
      </w:r>
    </w:p>
    <w:p>
      <w:r>
        <w:t>Answer: d</w:t>
      </w:r>
    </w:p>
    <w:p>
      <w:r>
        <w:t xml:space="preserve">Solution: Hepatic encephalopathy causes confusion, altered consciousness, and asterixis from ammonia accumulation. Treatment includes lactulose and dietary protein management.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hypothyroidism is prescribed levothyroxine. The nurse should teach the client to:</w:t>
      </w:r>
    </w:p>
    <w:p>
      <w:r>
        <w:t>(a) Report palpitations, chest pain, or excessive weight loss (signs of overdose)</w:t>
      </w:r>
    </w:p>
    <w:p>
      <w:r>
        <w:t>(b) Stop the drug when symptoms improve</w:t>
      </w:r>
    </w:p>
    <w:p>
      <w:r>
        <w:t>(c) Expect immediate results within hours</w:t>
      </w:r>
    </w:p>
    <w:p>
      <w:r>
        <w:t>(d) Take the drug only when symptoms appear</w:t>
      </w:r>
    </w:p>
    <w:p>
      <w:r>
        <w:t>Answer: a</w:t>
      </w:r>
    </w:p>
    <w:p>
      <w:r>
        <w:t xml:space="preserve">Solution: Levothyroxine overdose causes hyperthyroid symptoms (palpitations, anxiety, weight loss). The drug is taken daily for life, with periodic TSH monitoring; improvement takes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receiving a transfusion of fresh frozen plasma. The nurse understands that this product is used to:</w:t>
      </w:r>
    </w:p>
    <w:p>
      <w:r>
        <w:t>(a) Provide oxygen-carrying capacity</w:t>
      </w:r>
    </w:p>
    <w:p>
      <w:r>
        <w:t>(b) Increase platelet count</w:t>
      </w:r>
    </w:p>
    <w:p>
      <w:r>
        <w:t>(c) Replace clotting factors</w:t>
      </w:r>
    </w:p>
    <w:p>
      <w:r>
        <w:t>(d) Treat anemia</w:t>
      </w:r>
    </w:p>
    <w:p>
      <w:r>
        <w:t>Answer: c</w:t>
      </w:r>
    </w:p>
    <w:p>
      <w:r>
        <w:t xml:space="preserve">Solution: Fresh frozen plasma contains clotting factors and is used for coagulopathies (e.g., warfarin reversal, liver disease). Platelets treat thrombocytopenia, and red cells treat anemia.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pyelonephritis should be taught to:</w:t>
      </w:r>
    </w:p>
    <w:p>
      <w:r>
        <w:t>(a) Avoid urinating frequently</w:t>
      </w:r>
    </w:p>
    <w:p>
      <w:r>
        <w:t>(b) Stop antibiotics once fever resolves</w:t>
      </w:r>
    </w:p>
    <w:p>
      <w:r>
        <w:t>(c) Complete the full course of antibiotics even if symptoms improve</w:t>
      </w:r>
    </w:p>
    <w:p>
      <w:r>
        <w:t>(d) Restrict fluids</w:t>
      </w:r>
    </w:p>
    <w:p>
      <w:r>
        <w:t>Answer: c</w:t>
      </w:r>
    </w:p>
    <w:p>
      <w:r>
        <w:t xml:space="preserve">Solution: The full antibiotic course is completed to eradicate the infection and prevent recurrence or resistance. Fluids are encouraged and voiding is not delayed.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anaphylaxis. Which medication should be kept readily available?</w:t>
      </w:r>
    </w:p>
    <w:p>
      <w:r>
        <w:t>(a) Flumazenil</w:t>
      </w:r>
    </w:p>
    <w:p>
      <w:r>
        <w:t>(b) Protamine sulfate</w:t>
      </w:r>
    </w:p>
    <w:p>
      <w:r>
        <w:t>(c) Epinephrine</w:t>
      </w:r>
    </w:p>
    <w:p>
      <w:r>
        <w:t>(d) Naloxone</w:t>
      </w:r>
    </w:p>
    <w:p>
      <w:r>
        <w:t>Answer: c</w:t>
      </w:r>
    </w:p>
    <w:p>
      <w:r>
        <w:t xml:space="preserve">Solution: Epinephrine is the first-line drug for anaphylaxis. Naloxone reverses opioids, flumazenil reverses benzodiazepines, and protamine reverses heparin.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complains of pain 2–3 hours after meals that is relieved by food. This pattern suggests:</w:t>
      </w:r>
    </w:p>
    <w:p>
      <w:r>
        <w:t>(a) Cholecystitis</w:t>
      </w:r>
    </w:p>
    <w:p>
      <w:r>
        <w:t>(b) A gastric ulcer</w:t>
      </w:r>
    </w:p>
    <w:p>
      <w:r>
        <w:t>(c) Gastritis</w:t>
      </w:r>
    </w:p>
    <w:p>
      <w:r>
        <w:t>(d) A duodenal ulcer</w:t>
      </w:r>
    </w:p>
    <w:p>
      <w:r>
        <w:t>Answer: d</w:t>
      </w:r>
    </w:p>
    <w:p>
      <w:r>
        <w:t xml:space="preserve">Solution: Duodenal ulcers cause pain 2–3 hours after meals and at night, relieved by food and antacids. Gastric ulcers cause pain that worsens with eating.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potassium-sparing diuretic. Which food should the client avoid in excess?</w:t>
      </w:r>
    </w:p>
    <w:p>
      <w:r>
        <w:t>(a) Bananas and oranges</w:t>
      </w:r>
    </w:p>
    <w:p>
      <w:r>
        <w:t>(b) Boiled potatoes</w:t>
      </w:r>
    </w:p>
    <w:p>
      <w:r>
        <w:t>(c) Fresh bread</w:t>
      </w:r>
    </w:p>
    <w:p>
      <w:r>
        <w:t>(d) White rice</w:t>
      </w:r>
    </w:p>
    <w:p>
      <w:r>
        <w:t>Answer: a</w:t>
      </w:r>
    </w:p>
    <w:p>
      <w:r>
        <w:t xml:space="preserve">Solution: Potassium-sparing diuretics (e.g., spironolactone) raise potassium; high-potassium foods like bananas, oranges, and tomatoes should be limited to prevent hyperkalemia.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syndrome of inappropriate antidiuretic hormone (SIADH). Which finding is most characteristic?</w:t>
      </w:r>
    </w:p>
    <w:p>
      <w:r>
        <w:t>(a) Dehydration</w:t>
      </w:r>
    </w:p>
    <w:p>
      <w:r>
        <w:t>(b) Polyuria</w:t>
      </w:r>
    </w:p>
    <w:p>
      <w:r>
        <w:t>(c) Hypernatremia</w:t>
      </w:r>
    </w:p>
    <w:p>
      <w:r>
        <w:t>(d) Hyponatremia and concentrated urine</w:t>
      </w:r>
    </w:p>
    <w:p>
      <w:r>
        <w:t>Answer: d</w:t>
      </w:r>
    </w:p>
    <w:p>
      <w:r>
        <w:t xml:space="preserve">Solution: SIADH causes water retention and dilutional hyponatremia with concentrated urine, leading to weakness, confusion, and seizures in severe cases. Fluids are restricted.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glaucoma complains of severe eye pain, seeing halos, and nausea. The nurse should:</w:t>
      </w:r>
    </w:p>
    <w:p>
      <w:r>
        <w:t>(a) Encourage the client to sleep</w:t>
      </w:r>
    </w:p>
    <w:p>
      <w:r>
        <w:t>(b) Notify the physician immediately — this is an emergency</w:t>
      </w:r>
    </w:p>
    <w:p>
      <w:r>
        <w:t>(c) Document and recheck in an hour</w:t>
      </w:r>
    </w:p>
    <w:p>
      <w:r>
        <w:t>(d) Apply warm compresses and observe</w:t>
      </w:r>
    </w:p>
    <w:p>
      <w:r>
        <w:t>Answer: b</w:t>
      </w:r>
    </w:p>
    <w:p>
      <w:r>
        <w:t xml:space="preserve">Solution: Acute (angle-closure) glaucoma is an ophthalmic emergency that can cause permanent vision loss within hours. Emergency treatment includes miotics, osmotic agents, and possibly surgery.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