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pulmonary embolism is receiving heparin. The nurse should monitor for which sign of bleeding?</w:t>
      </w:r>
    </w:p>
    <w:p>
      <w:r>
        <w:t>(a) Blood in the urine or stools</w:t>
      </w:r>
    </w:p>
    <w:p>
      <w:r>
        <w:t>(b) Improved oxygenation</w:t>
      </w:r>
    </w:p>
    <w:p>
      <w:r>
        <w:t>(c) Increased energy</w:t>
      </w:r>
    </w:p>
    <w:p>
      <w:r>
        <w:t>(d) Normal platelet count</w:t>
      </w:r>
    </w:p>
    <w:p>
      <w:r>
        <w:t>Answer: a</w:t>
      </w:r>
    </w:p>
    <w:p>
      <w:r>
        <w:t xml:space="preserve">Solution: Anticoagulation with heparin increases bleeding risk; the nurse monitors for hematuria, melena, bleeding gums, and bruising. The aPTT is kept in the therapeutic range.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increased intracranial pressure. Which intervention is appropriate?</w:t>
      </w:r>
    </w:p>
    <w:p>
      <w:r>
        <w:t>(a) Flex the neck forward</w:t>
      </w:r>
    </w:p>
    <w:p>
      <w:r>
        <w:t>(b) Encourage coughing and sneezing</w:t>
      </w:r>
    </w:p>
    <w:p>
      <w:r>
        <w:t>(c) Keep the head in a neutral, midline position</w:t>
      </w:r>
    </w:p>
    <w:p>
      <w:r>
        <w:t>(d) Place the client in Trendelenburg</w:t>
      </w:r>
    </w:p>
    <w:p>
      <w:r>
        <w:t>Answer: c</w:t>
      </w:r>
    </w:p>
    <w:p>
      <w:r>
        <w:t xml:space="preserve">Solution: Neutral head position promotes venous drainage from the brain, lowering ICP. Neck flexion, Trendelenburg, and coughing raise ICP.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prescribed lactulose. The nurse understands that the purpose of lactulose is to:</w:t>
      </w:r>
    </w:p>
    <w:p>
      <w:r>
        <w:t>(a) Increase protein absorption</w:t>
      </w:r>
    </w:p>
    <w:p>
      <w:r>
        <w:t>(b) Reduce ammonia levels by promoting its excretion</w:t>
      </w:r>
    </w:p>
    <w:p>
      <w:r>
        <w:t>(c) Prevent infection</w:t>
      </w:r>
    </w:p>
    <w:p>
      <w:r>
        <w:t>(d) Treat constipation only</w:t>
      </w:r>
    </w:p>
    <w:p>
      <w:r>
        <w:t>Answer: b</w:t>
      </w:r>
    </w:p>
    <w:p>
      <w:r>
        <w:t xml:space="preserve">Solution: Lactulose acidifies the colon and traps ammonia, promoting its excretion in stool — treating and preventing hepatic encephalopathy. It also acts as a laxative.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pancreatitis. Which assessment finding indicates a poor prognosis?</w:t>
      </w:r>
    </w:p>
    <w:p>
      <w:r>
        <w:t>(a) Normal blood glucose</w:t>
      </w:r>
    </w:p>
    <w:p>
      <w:r>
        <w:t>(b) Serum amylase elevation</w:t>
      </w:r>
    </w:p>
    <w:p>
      <w:r>
        <w:t>(c) Mild abdominal pain</w:t>
      </w:r>
    </w:p>
    <w:p>
      <w:r>
        <w:t>(d) Serum calcium of 6.8 mg/dL</w:t>
      </w:r>
    </w:p>
    <w:p>
      <w:r>
        <w:t>Answer: d</w:t>
      </w:r>
    </w:p>
    <w:p>
      <w:r>
        <w:t xml:space="preserve">Solution: Hypocalcemia in acute pancreatitis (from fat saponification) is a poor prognostic sign, along with hypotension, hypoxia, and hemorrhage.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kidney disease is being started on dialysis. The nurse should teach the client that hemodialysis:</w:t>
      </w:r>
    </w:p>
    <w:p>
      <w:r>
        <w:t>(a) Cures the underlying kidney disease</w:t>
      </w:r>
    </w:p>
    <w:p>
      <w:r>
        <w:t>(b) Replaces all kidney functions permanently</w:t>
      </w:r>
    </w:p>
    <w:p>
      <w:r>
        <w:t>(c) Is needed only once a month</w:t>
      </w:r>
    </w:p>
    <w:p>
      <w:r>
        <w:t>(d) Removes waste products and excess fluid from the blood</w:t>
      </w:r>
    </w:p>
    <w:p>
      <w:r>
        <w:t>Answer: d</w:t>
      </w:r>
    </w:p>
    <w:p>
      <w:r>
        <w:t xml:space="preserve">Solution: Hemodialysis filters wastes, electrolytes, and excess fluid from the blood using an artificial kidney (dialyzer). It does not cure kidney disease and is usually needed 3 times weekly.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acute adrenal insufficiency (Addisonian crisis). Which finding is most characteristic?</w:t>
      </w:r>
    </w:p>
    <w:p>
      <w:r>
        <w:t>(a) Hypotension, hyponatremia, and hyperkalemia</w:t>
      </w:r>
    </w:p>
    <w:p>
      <w:r>
        <w:t>(b) Hyperglycemia</w:t>
      </w:r>
    </w:p>
    <w:p>
      <w:r>
        <w:t>(c) Bradycardia</w:t>
      </w:r>
    </w:p>
    <w:p>
      <w:r>
        <w:t>(d) Hypertension and hypernatremia</w:t>
      </w:r>
    </w:p>
    <w:p>
      <w:r>
        <w:t>Answer: a</w:t>
      </w:r>
    </w:p>
    <w:p>
      <w:r>
        <w:t xml:space="preserve">Solution: Adrenal crisis causes hypotension, hyponatremia, hyperkalemia, and hypoglycemia from cortisol and aldosterone deficiency. IV fluids and hydrocortisone are given urgently.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bronchodilator and is instructed to use a peak flow meter. The nurse explains that a peak flow reading in the yellow zone (50–80% of personal best) indicates:</w:t>
      </w:r>
    </w:p>
    <w:p>
      <w:r>
        <w:t>(a) The meter is broken</w:t>
      </w:r>
    </w:p>
    <w:p>
      <w:r>
        <w:t>(b) Caution — the asthma may be worsening</w:t>
      </w:r>
    </w:p>
    <w:p>
      <w:r>
        <w:t>(c) Good control</w:t>
      </w:r>
    </w:p>
    <w:p>
      <w:r>
        <w:t>(d) A medical emergency</w:t>
      </w:r>
    </w:p>
    <w:p>
      <w:r>
        <w:t>Answer: b</w:t>
      </w:r>
    </w:p>
    <w:p>
      <w:r>
        <w:t xml:space="preserve">Solution: The yellow zone signals caution and that the action plan's yellow-zone steps (e.g., more medication) should be followed. Red zone (&lt;50%) is an emergency.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prescribed a nitrate. The nurse should teach the client to:</w:t>
      </w:r>
    </w:p>
    <w:p>
      <w:r>
        <w:t>(a) Take the drug only when swelling occurs</w:t>
      </w:r>
    </w:p>
    <w:p>
      <w:r>
        <w:t>(b) Report dizziness or headache and rise slowly</w:t>
      </w:r>
    </w:p>
    <w:p>
      <w:r>
        <w:t>(c) Crush the extended-release tablet</w:t>
      </w:r>
    </w:p>
    <w:p>
      <w:r>
        <w:t>(d) Double the dose for chest pain</w:t>
      </w:r>
    </w:p>
    <w:p>
      <w:r>
        <w:t>Answer: b</w:t>
      </w:r>
    </w:p>
    <w:p>
      <w:r>
        <w:t xml:space="preserve">Solution: Nitrates cause vasodilation with hypotension and headache; clients rise slowly and report dizziness. Extended-release forms are never crushed, and doses follow the 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gastroenteritis and dehydration. Which IV solution is most appropriate?</w:t>
      </w:r>
    </w:p>
    <w:p>
      <w:r>
        <w:t>(a) 5% dextrose in water only</w:t>
      </w:r>
    </w:p>
    <w:p>
      <w:r>
        <w:t>(b) Lactated Ringer's or normal saline</w:t>
      </w:r>
    </w:p>
    <w:p>
      <w:r>
        <w:t>(c) 3% saline</w:t>
      </w:r>
    </w:p>
    <w:p>
      <w:r>
        <w:t>(d) 0.225% saline</w:t>
      </w:r>
    </w:p>
    <w:p>
      <w:r>
        <w:t>Answer: b</w:t>
      </w:r>
    </w:p>
    <w:p>
      <w:r>
        <w:t xml:space="preserve">Solution: Isotonic solutions (LR or NS) restore intravascular volume in dehydration. Hypertonic and hypotonic solutions are not first-line for routine replacement.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seizure disorder who is receiving IV phenytoin. Which nursing action is correct?</w:t>
      </w:r>
    </w:p>
    <w:p>
      <w:r>
        <w:t>(a) Administer slowly in normal saline and monitor the ECG and site</w:t>
      </w:r>
    </w:p>
    <w:p>
      <w:r>
        <w:t>(b) Give rapidly by IV push</w:t>
      </w:r>
    </w:p>
    <w:p>
      <w:r>
        <w:t>(c) Discontinue if the site is slightly red</w:t>
      </w:r>
    </w:p>
    <w:p>
      <w:r>
        <w:t>(d) Mix with dextrose solution</w:t>
      </w:r>
    </w:p>
    <w:p>
      <w:r>
        <w:t>Answer: a</w:t>
      </w:r>
    </w:p>
    <w:p>
      <w:r>
        <w:t xml:space="preserve">Solution: IV phenytoin is given slowly (max 50 mg/min) in normal saline with cardiac and site monitoring, as it can cause arrhythmias and tissue necrosis if extravasated.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cholecystitis is scheduled for a laparoscopic cholecystectomy. The nurse should teach the client that after surgery:</w:t>
      </w:r>
    </w:p>
    <w:p>
      <w:r>
        <w:t>(a) No follow-up care is needed</w:t>
      </w:r>
    </w:p>
    <w:p>
      <w:r>
        <w:t>(b) Bed rest is required for one month</w:t>
      </w:r>
    </w:p>
    <w:p>
      <w:r>
        <w:t>(c) The client will remain NPO for a week</w:t>
      </w:r>
    </w:p>
    <w:p>
      <w:r>
        <w:t>(d) Activity is gradually resumed and the diet advanced as tolerated</w:t>
      </w:r>
    </w:p>
    <w:p>
      <w:r>
        <w:t>Answer: d</w:t>
      </w:r>
    </w:p>
    <w:p>
      <w:r>
        <w:t xml:space="preserve">Solution: After laparoscopic cholecystectomy, clients resume activity and diet quickly, often going home the same day or next day. Wound care and follow-up are provided.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hyperthyroidism complains of palpitations and anxiety. Which nursing intervention is most appropriate?</w:t>
      </w:r>
    </w:p>
    <w:p>
      <w:r>
        <w:t>(a) Allow unrestricted activity</w:t>
      </w:r>
    </w:p>
    <w:p>
      <w:r>
        <w:t>(b) Encourage caffeine intake</w:t>
      </w:r>
    </w:p>
    <w:p>
      <w:r>
        <w:t>(c) Keep the room brightly lit and noisy</w:t>
      </w:r>
    </w:p>
    <w:p>
      <w:r>
        <w:t>(d) Provide a calm, low-stimulation environment</w:t>
      </w:r>
    </w:p>
    <w:p>
      <w:r>
        <w:t>Answer: d</w:t>
      </w:r>
    </w:p>
    <w:p>
      <w:r>
        <w:t xml:space="preserve">Solution: Hyperthyroidism increases sympathetic activity; a calm, quiet environment and rest reduce anxiety and cardiac stress. Caffeine and stimulation worsen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new diagnosis of diabetes about insulin injection technique. Which statement indicates correct understanding?</w:t>
      </w:r>
    </w:p>
    <w:p>
      <w:r>
        <w:t>(a) "I will inject into an area right before exercising it."</w:t>
      </w:r>
    </w:p>
    <w:p>
      <w:r>
        <w:t>(b) "I will always inject into the same site."</w:t>
      </w:r>
    </w:p>
    <w:p>
      <w:r>
        <w:t>(c) "I will rotate sites and avoid injecting into areas I will exercise."</w:t>
      </w:r>
    </w:p>
    <w:p>
      <w:r>
        <w:t>(d) "I will massage the site after injection."</w:t>
      </w:r>
    </w:p>
    <w:p>
      <w:r>
        <w:t>Answer: c</w:t>
      </w:r>
    </w:p>
    <w:p>
      <w:r>
        <w:t xml:space="preserve">Solution: Site rotation and avoiding injection into exercised areas (faster absorption → hypoglycemia) are correct. Massage also speeds absorption and is avoided.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kidney injury is prescribed a low-potassium diet. Which food should the client avoid?</w:t>
      </w:r>
    </w:p>
    <w:p>
      <w:r>
        <w:t>(a) Apples</w:t>
      </w:r>
    </w:p>
    <w:p>
      <w:r>
        <w:t>(b) White rice</w:t>
      </w:r>
    </w:p>
    <w:p>
      <w:r>
        <w:t>(c) Bread</w:t>
      </w:r>
    </w:p>
    <w:p>
      <w:r>
        <w:t>(d) Bananas and oranges</w:t>
      </w:r>
    </w:p>
    <w:p>
      <w:r>
        <w:t>Answer: d</w:t>
      </w:r>
    </w:p>
    <w:p>
      <w:r>
        <w:t xml:space="preserve">Solution: Bananas and oranges are high in potassium and are limited in acute kidney injury with hyperkalemia. Rice, apples, and bread are lower-potassium choices.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sepsis. The nurse should monitor the client's urine output to:</w:t>
      </w:r>
    </w:p>
    <w:p>
      <w:r>
        <w:t>(a) Assess renal perfusion and response to fluids</w:t>
      </w:r>
    </w:p>
    <w:p>
      <w:r>
        <w:t>(b) Measure dietary intake</w:t>
      </w:r>
    </w:p>
    <w:p>
      <w:r>
        <w:t>(c) Evaluate the client's activity level</w:t>
      </w:r>
    </w:p>
    <w:p>
      <w:r>
        <w:t>(d) Check for diabetes</w:t>
      </w:r>
    </w:p>
    <w:p>
      <w:r>
        <w:t>Answer: a</w:t>
      </w:r>
    </w:p>
    <w:p>
      <w:r>
        <w:t xml:space="preserve">Solution: Urine output reflects renal perfusion and organ perfusion in sepsis; a drop below 30 mL/hour signals worsening perfusion despite fluid resuscitation.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peptic ulcer disease is prescribed an H2 receptor antagonist. The nurse should teach the client to take this medication:</w:t>
      </w:r>
    </w:p>
    <w:p>
      <w:r>
        <w:t>(a) Only during a bleeding episode</w:t>
      </w:r>
    </w:p>
    <w:p>
      <w:r>
        <w:t>(b) With grapefruit juice</w:t>
      </w:r>
    </w:p>
    <w:p>
      <w:r>
        <w:t>(c) As ordered, often with meals or at bedtime, and report interactions</w:t>
      </w:r>
    </w:p>
    <w:p>
      <w:r>
        <w:t>(d) Crushed with food</w:t>
      </w:r>
    </w:p>
    <w:p>
      <w:r>
        <w:t>Answer: c</w:t>
      </w:r>
    </w:p>
    <w:p>
      <w:r>
        <w:t xml:space="preserve">Solution: H2 blockers (ranitidine, famotidine) reduce acid secretion and are taken as prescribed. The client reports symptoms and interactions rather than self-adjusting.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Guillain-Barré syndrome. Which assessment is most important?</w:t>
      </w:r>
    </w:p>
    <w:p>
      <w:r>
        <w:t>(a) Pupil reaction only</w:t>
      </w:r>
    </w:p>
    <w:p>
      <w:r>
        <w:t>(b) Skin turgor</w:t>
      </w:r>
    </w:p>
    <w:p>
      <w:r>
        <w:t>(c) Vital capacity and respiratory status</w:t>
      </w:r>
    </w:p>
    <w:p>
      <w:r>
        <w:t>(d) Bowel sounds</w:t>
      </w:r>
    </w:p>
    <w:p>
      <w:r>
        <w:t>Answer: c</w:t>
      </w:r>
    </w:p>
    <w:p>
      <w:r>
        <w:t xml:space="preserve">Solution: Guillain-Barré causes ascending paralysis that can involve respiratory muscles; vital capacity and respiratory effort are monitored closely for impending respiratory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obstructive pulmonary disease is prescribed home oxygen at 2 L/min. The nurse should teach the client that the oxygen flow should:</w:t>
      </w:r>
    </w:p>
    <w:p>
      <w:r>
        <w:t>(a) Be set to 6 L/min at night</w:t>
      </w:r>
    </w:p>
    <w:p>
      <w:r>
        <w:t>(b) Be turned off when shortness of breath occurs</w:t>
      </w:r>
    </w:p>
    <w:p>
      <w:r>
        <w:t>(c) Not be increased without medical direction</w:t>
      </w:r>
    </w:p>
    <w:p>
      <w:r>
        <w:t>(d) Be increased during activity</w:t>
      </w:r>
    </w:p>
    <w:p>
      <w:r>
        <w:t>Answer: c</w:t>
      </w:r>
    </w:p>
    <w:p>
      <w:r>
        <w:t xml:space="preserve">Solution: COPD clients are at risk of respiratory depression from high oxygen; the prescribed low flow is maintained and adjusted only by the physician or per the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blood transfusion of packed red cells. Which client would require the transfusion to be given slowly with special monitoring?</w:t>
      </w:r>
    </w:p>
    <w:p>
      <w:r>
        <w:t>(a) An athlete</w:t>
      </w:r>
    </w:p>
    <w:p>
      <w:r>
        <w:t>(b) A client with heart failure (fluid overload risk)</w:t>
      </w:r>
    </w:p>
    <w:p>
      <w:r>
        <w:t>(c) A client with a normal blood volume</w:t>
      </w:r>
    </w:p>
    <w:p>
      <w:r>
        <w:t>(d) A healthy young adult</w:t>
      </w:r>
    </w:p>
    <w:p>
      <w:r>
        <w:t>Answer: b</w:t>
      </w:r>
    </w:p>
    <w:p>
      <w:r>
        <w:t xml:space="preserve">Solution: Clients with heart failure are at risk of circulatory overload during transfusion; it is given slowly, often with diuretics, and monitored for dyspnea and crackles.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acute pancreatitis and notes Grey Turner's sign (ecchymosis of the flank). This finding indicates:</w:t>
      </w:r>
    </w:p>
    <w:p>
      <w:r>
        <w:t>(a) Retroperitoneal hemorrhage — a severe form of the disease</w:t>
      </w:r>
    </w:p>
    <w:p>
      <w:r>
        <w:t>(b) Mild disease</w:t>
      </w:r>
    </w:p>
    <w:p>
      <w:r>
        <w:t>(c) Normal skin pigmentation</w:t>
      </w:r>
    </w:p>
    <w:p>
      <w:r>
        <w:t>(d) An allergic reaction</w:t>
      </w:r>
    </w:p>
    <w:p>
      <w:r>
        <w:t>Answer: a</w:t>
      </w:r>
    </w:p>
    <w:p>
      <w:r>
        <w:t xml:space="preserve">Solution: Grey Turner's sign (flank bruising) and Cullen's sign (periumbilical bruising) indicate retroperitoneal hemorrhage in severe (hemorrhagic) pancreatitis.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