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with a diagnosis of acute pancreatitis is at risk for adult respiratory distress syndrome (ARDS). The nurse should monitor for:</w:t>
      </w:r>
    </w:p>
    <w:p>
      <w:r>
        <w:t>(a) Bradycardia</w:t>
      </w:r>
    </w:p>
    <w:p>
      <w:r>
        <w:t>(b) Normal breath sounds</w:t>
      </w:r>
    </w:p>
    <w:p>
      <w:r>
        <w:t>(c) Dyspnea and decreasing oxygen saturation</w:t>
      </w:r>
    </w:p>
    <w:p>
      <w:r>
        <w:t>(d) Improved breathing</w:t>
      </w:r>
    </w:p>
    <w:p>
      <w:r>
        <w:t>Answer: c</w:t>
      </w:r>
    </w:p>
    <w:p>
      <w:r>
        <w:t xml:space="preserve">Solution: Pancreatitis can trigger systemic inflammation leading to ARDS; dyspnea, tachypnea, and hypoxia are monitored. Early oxygen support is provided.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assessing a client with a diagnosis of hepatic encephalopathy. Which nursing intervention is most important?</w:t>
      </w:r>
    </w:p>
    <w:p>
      <w:r>
        <w:t>(a) Monitor neurologic status and administer lactulose as ordered</w:t>
      </w:r>
    </w:p>
    <w:p>
      <w:r>
        <w:t>(b) Allow unsupervised ambulation</w:t>
      </w:r>
    </w:p>
    <w:p>
      <w:r>
        <w:t>(c) Restrict fluids only</w:t>
      </w:r>
    </w:p>
    <w:p>
      <w:r>
        <w:t>(d) Encourage a high-protein diet</w:t>
      </w:r>
    </w:p>
    <w:p>
      <w:r>
        <w:t>Answer: a</w:t>
      </w:r>
    </w:p>
    <w:p>
      <w:r>
        <w:t xml:space="preserve">Solution: Lactulose reduces ammonia and improves encephalopathy; neurologic status (level of consciousness, asterixis) is monitored. Protein intake is moderated per orders.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an inhaled corticosteroid for asthma. The nurse should teach the client to:</w:t>
      </w:r>
    </w:p>
    <w:p>
      <w:r>
        <w:t>(a) Use it only during attacks</w:t>
      </w:r>
    </w:p>
    <w:p>
      <w:r>
        <w:t>(b) Skip rinsing to save time</w:t>
      </w:r>
    </w:p>
    <w:p>
      <w:r>
        <w:t>(c) Double the dose if symptoms worsen</w:t>
      </w:r>
    </w:p>
    <w:p>
      <w:r>
        <w:t>(d) Rinse the mouth after each use to prevent oral thrush</w:t>
      </w:r>
    </w:p>
    <w:p>
      <w:r>
        <w:t>Answer: d</w:t>
      </w:r>
    </w:p>
    <w:p>
      <w:r>
        <w:t xml:space="preserve">Solution: Rinsing the mouth after inhaled corticosteroids prevents oral candidiasis (thrush) and hoarseness. Controllers are used daily, not just for attacks.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acute kidney injury has a serum potassium of 6.0 mEq/L. Which medication should the nurse anticipate?</w:t>
      </w:r>
    </w:p>
    <w:p>
      <w:r>
        <w:t>(a) Oral iron</w:t>
      </w:r>
    </w:p>
    <w:p>
      <w:r>
        <w:t>(b) Levothyroxine</w:t>
      </w:r>
    </w:p>
    <w:p>
      <w:r>
        <w:t>(c) Calcium gluconate and insulin with dextrose</w:t>
      </w:r>
    </w:p>
    <w:p>
      <w:r>
        <w:t>(d) Digoxin</w:t>
      </w:r>
    </w:p>
    <w:p>
      <w:r>
        <w:t>Answer: c</w:t>
      </w:r>
    </w:p>
    <w:p>
      <w:r>
        <w:t xml:space="preserve">Solution: Hyperkalemia is treated with calcium gluconate (cardiac protection), insulin with dextrose (drives K+ into cells), and possibly kayexalate or dialysis.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chronic obstructive pulmonary disease is experiencing increased dyspnea and purulent sputum. The nurse should:</w:t>
      </w:r>
    </w:p>
    <w:p>
      <w:r>
        <w:t>(a) Encourage the client to smoke less</w:t>
      </w:r>
    </w:p>
    <w:p>
      <w:r>
        <w:t>(b) Restrict fluids</w:t>
      </w:r>
    </w:p>
    <w:p>
      <w:r>
        <w:t>(c) Notify the physician — this suggests an exacerbation</w:t>
      </w:r>
    </w:p>
    <w:p>
      <w:r>
        <w:t>(d) Document and reassess in a week</w:t>
      </w:r>
    </w:p>
    <w:p>
      <w:r>
        <w:t>Answer: c</w:t>
      </w:r>
    </w:p>
    <w:p>
      <w:r>
        <w:t xml:space="preserve">Solution: Increased dyspnea with purulent sputum indicates a COPD exacerbation, often infectious — antibiotics, bronchodilators, and steroids may be needed.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 calcium channel blocker for hypertension. The nurse should teach the client to:</w:t>
      </w:r>
    </w:p>
    <w:p>
      <w:r>
        <w:t>(a) Report ankle swelling and take the drug as prescribed</w:t>
      </w:r>
    </w:p>
    <w:p>
      <w:r>
        <w:t>(b) Crush the extended-release tablet</w:t>
      </w:r>
    </w:p>
    <w:p>
      <w:r>
        <w:t>(c) Take the drug with grapefruit juice</w:t>
      </w:r>
    </w:p>
    <w:p>
      <w:r>
        <w:t>(d) Stop the drug if blood pressure is normal</w:t>
      </w:r>
    </w:p>
    <w:p>
      <w:r>
        <w:t>Answer: a</w:t>
      </w:r>
    </w:p>
    <w:p>
      <w:r>
        <w:t xml:space="preserve">Solution: Ankle edema and flushing are common side effects of calcium channel blockers; the drug is continued as prescribed. Extended-release forms are not crushed, and grapefruit juice is avoided with some CCBs.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with a diagnosis of pneumonia who has a productive cough. Which nursing action is most appropriate?</w:t>
      </w:r>
    </w:p>
    <w:p>
      <w:r>
        <w:t>(a) Encourage fluids and deep breathing with coughing</w:t>
      </w:r>
    </w:p>
    <w:p>
      <w:r>
        <w:t>(b) Restrict fluids</w:t>
      </w:r>
    </w:p>
    <w:p>
      <w:r>
        <w:t>(c) Keep the client flat</w:t>
      </w:r>
    </w:p>
    <w:p>
      <w:r>
        <w:t>(d) Give a cough suppressant</w:t>
      </w:r>
    </w:p>
    <w:p>
      <w:r>
        <w:t>Answer: a</w:t>
      </w:r>
    </w:p>
    <w:p>
      <w:r>
        <w:t xml:space="preserve">Solution: Hydration and deep breathing/coughing mobilize secretions and promote expectoration. Suppressants and fluid restriction impair clearance.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cirrhosis is exhibiting confusion and asterixis. The nurse should:</w:t>
      </w:r>
    </w:p>
    <w:p>
      <w:r>
        <w:t>(a) Give a high-protein meal</w:t>
      </w:r>
    </w:p>
    <w:p>
      <w:r>
        <w:t>(b) Restrict fluids without orders</w:t>
      </w:r>
    </w:p>
    <w:p>
      <w:r>
        <w:t>(c) Implement safety precautions and notify the physician</w:t>
      </w:r>
    </w:p>
    <w:p>
      <w:r>
        <w:t>(d) Allow the client to ambulate alone</w:t>
      </w:r>
    </w:p>
    <w:p>
      <w:r>
        <w:t>Answer: c</w:t>
      </w:r>
    </w:p>
    <w:p>
      <w:r>
        <w:t xml:space="preserve">Solution: Confusion with asterixis indicates hepatic encephalopathy; safety precautions and physician notification are priorities. Protein and fluids follow the treatment plan.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an anticoagulant and has just undergone surgery. The nurse should monitor the client for:</w:t>
      </w:r>
    </w:p>
    <w:p>
      <w:r>
        <w:t>(a) Increased clotting</w:t>
      </w:r>
    </w:p>
    <w:p>
      <w:r>
        <w:t>(b) Bleeding from the surgical site and internal bleeding</w:t>
      </w:r>
    </w:p>
    <w:p>
      <w:r>
        <w:t>(c) Hypoglycemia</w:t>
      </w:r>
    </w:p>
    <w:p>
      <w:r>
        <w:t>(d) Hypertension only</w:t>
      </w:r>
    </w:p>
    <w:p>
      <w:r>
        <w:t>Answer: b</w:t>
      </w:r>
    </w:p>
    <w:p>
      <w:r>
        <w:t xml:space="preserve">Solution: Anticoagulation after surgery increases bleeding risk; the nurse monitors the incision, drainage, hemoglobin, and signs of internal bleeding.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type 1 diabetes is taught to rotate insulin injection sites. The purpose of rotation is to:</w:t>
      </w:r>
    </w:p>
    <w:p>
      <w:r>
        <w:t>(a) Slow insulin action</w:t>
      </w:r>
    </w:p>
    <w:p>
      <w:r>
        <w:t>(b) Reduce the number of injections</w:t>
      </w:r>
    </w:p>
    <w:p>
      <w:r>
        <w:t>(c) Increase the risk of infection</w:t>
      </w:r>
    </w:p>
    <w:p>
      <w:r>
        <w:t>(d) Prevent lipodystrophy and ensure consistent absorption</w:t>
      </w:r>
    </w:p>
    <w:p>
      <w:r>
        <w:t>Answer: d</w:t>
      </w:r>
    </w:p>
    <w:p>
      <w:r>
        <w:t xml:space="preserve">Solution: Rotating sites prevents lipohypertrophy (which alters absorption) and promotes consistent glycemic control. Absorption varies by site (abdomen fastest).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with a diagnosis of acute cholecystitis is prescribed an analgesic. The nurse should avoid which medication because it may worsen the condition?</w:t>
      </w:r>
    </w:p>
    <w:p>
      <w:r>
        <w:t>(a) Acetaminophen</w:t>
      </w:r>
    </w:p>
    <w:p>
      <w:r>
        <w:t>(b) Tramadol</w:t>
      </w:r>
    </w:p>
    <w:p>
      <w:r>
        <w:t>(c) Ibuprofen</w:t>
      </w:r>
    </w:p>
    <w:p>
      <w:r>
        <w:t>(d) Morphine (can cause sphincter of Oddi spasm)</w:t>
      </w:r>
    </w:p>
    <w:p>
      <w:r>
        <w:t>Answer: d</w:t>
      </w:r>
    </w:p>
    <w:p>
      <w:r>
        <w:t xml:space="preserve">Solution: Morphine can cause spasm of the sphincter of Oddi, aggravating biliary colic in cholecystitis. Other analgesics are preferred.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with a diagnosis of increased intracranial pressure. Which nursing action is correct?</w:t>
      </w:r>
    </w:p>
    <w:p>
      <w:r>
        <w:t>(a) Elevate the head of the bed 30 degrees with the head midline</w:t>
      </w:r>
    </w:p>
    <w:p>
      <w:r>
        <w:t>(b) Keep the head of the bed flat</w:t>
      </w:r>
    </w:p>
    <w:p>
      <w:r>
        <w:t>(c) Position the client prone</w:t>
      </w:r>
    </w:p>
    <w:p>
      <w:r>
        <w:t>(d) Flex the neck to open the airway</w:t>
      </w:r>
    </w:p>
    <w:p>
      <w:r>
        <w:t>Answer: a</w:t>
      </w:r>
    </w:p>
    <w:p>
      <w:r>
        <w:t xml:space="preserve">Solution: Head elevation at 30 degrees with the head in neutral alignment promotes venous drainage and reduces ICP. Neck flexion and flat positioning increase ICP.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acute renal failure is being discharged. Which instruction is most important?</w:t>
      </w:r>
    </w:p>
    <w:p>
      <w:r>
        <w:t>(a) Skip follow-up blood tests</w:t>
      </w:r>
    </w:p>
    <w:p>
      <w:r>
        <w:t>(b) Report signs of infection and take medications as prescribed</w:t>
      </w:r>
    </w:p>
    <w:p>
      <w:r>
        <w:t>(c) Increase potassium-rich foods</w:t>
      </w:r>
    </w:p>
    <w:p>
      <w:r>
        <w:t>(d) Stop diuretics when feeling better</w:t>
      </w:r>
    </w:p>
    <w:p>
      <w:r>
        <w:t>Answer: b</w:t>
      </w:r>
    </w:p>
    <w:p>
      <w:r>
        <w:t xml:space="preserve">Solution: The client reports signs of infection, takes medications as prescribed, and keeps follow-up appointments for lab monitoring. Potassium-rich foods and self-adjustment of drugs are unsafe.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an antidiuretic hormone analog for diabetes insipidus. The nurse should monitor:</w:t>
      </w:r>
    </w:p>
    <w:p>
      <w:r>
        <w:t>(a) Liver function only</w:t>
      </w:r>
    </w:p>
    <w:p>
      <w:r>
        <w:t>(b) Blood glucose</w:t>
      </w:r>
    </w:p>
    <w:p>
      <w:r>
        <w:t>(c) Urine output, specific gravity, and fluid balance</w:t>
      </w:r>
    </w:p>
    <w:p>
      <w:r>
        <w:t>(d) Thyroid function</w:t>
      </w:r>
    </w:p>
    <w:p>
      <w:r>
        <w:t>Answer: c</w:t>
      </w:r>
    </w:p>
    <w:p>
      <w:r>
        <w:t xml:space="preserve">Solution: Desmopressin reduces urine output in diabetes insipidus; the nurse monitors urine volume, specific gravity, and fluid balance to evaluate response and prevent water intoxication.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heart failure is prescribed a beta-blocker. The nurse should teach the client that the drug:</w:t>
      </w:r>
    </w:p>
    <w:p>
      <w:r>
        <w:t>(a) Is taken only when symptoms worsen</w:t>
      </w:r>
    </w:p>
    <w:p>
      <w:r>
        <w:t>(b) Works immediately within hours</w:t>
      </w:r>
    </w:p>
    <w:p>
      <w:r>
        <w:t>(c) Replaces the need for other medications</w:t>
      </w:r>
    </w:p>
    <w:p>
      <w:r>
        <w:t>(d) Reduces the heart's workload and improves function over time</w:t>
      </w:r>
    </w:p>
    <w:p>
      <w:r>
        <w:t>Answer: d</w:t>
      </w:r>
    </w:p>
    <w:p>
      <w:r>
        <w:t xml:space="preserve">Solution: Beta-blockers reduce cardiac workload and improve outcomes in heart failure; benefit develops over weeks and the drug is taken daily, not PRN.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assessing a client with a diagnosis of peritonitis. Which finding requires immediate intervention?</w:t>
      </w:r>
    </w:p>
    <w:p>
      <w:r>
        <w:t>(a) Fever with hypotension and tachycardia</w:t>
      </w:r>
    </w:p>
    <w:p>
      <w:r>
        <w:t>(b) Mild abdominal pain</w:t>
      </w:r>
    </w:p>
    <w:p>
      <w:r>
        <w:t>(c) Stable vital signs</w:t>
      </w:r>
    </w:p>
    <w:p>
      <w:r>
        <w:t>(d) Normal bowel sounds</w:t>
      </w:r>
    </w:p>
    <w:p>
      <w:r>
        <w:t>Answer: a</w:t>
      </w:r>
    </w:p>
    <w:p>
      <w:r>
        <w:t xml:space="preserve">Solution: Fever with hypotension and tachycardia indicates septic shock from peritonitis — an emergency requiring IV fluids, antibiotics, and surgery.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asthma is prescribed a long-acting beta-agonist (LABA). The nurse should teach the client that a LABA:</w:t>
      </w:r>
    </w:p>
    <w:p>
      <w:r>
        <w:t>(a) Replaces the need for a rescue inhaler</w:t>
      </w:r>
    </w:p>
    <w:p>
      <w:r>
        <w:t>(b) Is used for maintenance control, not for acute attacks</w:t>
      </w:r>
    </w:p>
    <w:p>
      <w:r>
        <w:t>(c) Works within seconds for sudden symptoms</w:t>
      </w:r>
    </w:p>
    <w:p>
      <w:r>
        <w:t>(d) Is the first-line rescue medication</w:t>
      </w:r>
    </w:p>
    <w:p>
      <w:r>
        <w:t>Answer: b</w:t>
      </w:r>
    </w:p>
    <w:p>
      <w:r>
        <w:t xml:space="preserve">Solution: LABAs (e.g., salmeterol, formoterol) are controller medications used with an inhaled corticosteroid for maintenance, not for acute symptom relief. A SABA remains the rescue drug.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admitted with a diagnosis of acute gastroenteritis and hypokalemia. Which food should the nurse recommend?</w:t>
      </w:r>
    </w:p>
    <w:p>
      <w:r>
        <w:t>(a) White rice only</w:t>
      </w:r>
    </w:p>
    <w:p>
      <w:r>
        <w:t>(b) Applesauce</w:t>
      </w:r>
    </w:p>
    <w:p>
      <w:r>
        <w:t>(c) Bread</w:t>
      </w:r>
    </w:p>
    <w:p>
      <w:r>
        <w:t>(d) Bananas and potatoes</w:t>
      </w:r>
    </w:p>
    <w:p>
      <w:r>
        <w:t>Answer: d</w:t>
      </w:r>
    </w:p>
    <w:p>
      <w:r>
        <w:t xml:space="preserve">Solution: Bananas and potatoes are potassium-rich and help replace potassium lost in diarrhea. Rice, applesauce, and bread are low in potassium.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chronic kidney disease is prescribed calcitriol. The nurse should monitor the client for:</w:t>
      </w:r>
    </w:p>
    <w:p>
      <w:r>
        <w:t>(a) Bradycardia</w:t>
      </w:r>
    </w:p>
    <w:p>
      <w:r>
        <w:t>(b) Hypercalcemia</w:t>
      </w:r>
    </w:p>
    <w:p>
      <w:r>
        <w:t>(c) Hyperglycemia</w:t>
      </w:r>
    </w:p>
    <w:p>
      <w:r>
        <w:t>(d) Hypokalemia</w:t>
      </w:r>
    </w:p>
    <w:p>
      <w:r>
        <w:t>Answer: b</w:t>
      </w:r>
    </w:p>
    <w:p>
      <w:r>
        <w:t xml:space="preserve">Solution: Calcitriol (active vitamin D) increases calcium absorption; hypercalcemia can develop, so calcium and phosphate levels are monitored.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teaching a client with a diagnosis of diabetes about hypoglycemia prevention. Which instruction is correct?</w:t>
      </w:r>
    </w:p>
    <w:p>
      <w:r>
        <w:t>(a) Increase insulin without monitoring</w:t>
      </w:r>
    </w:p>
    <w:p>
      <w:r>
        <w:t>(b) Carry a fast-acting carbohydrate source at all times</w:t>
      </w:r>
    </w:p>
    <w:p>
      <w:r>
        <w:t>(c) Skip meals to control glucose</w:t>
      </w:r>
    </w:p>
    <w:p>
      <w:r>
        <w:t>(d) Exercise vigorously without eating</w:t>
      </w:r>
    </w:p>
    <w:p>
      <w:r>
        <w:t>Answer: b</w:t>
      </w:r>
    </w:p>
    <w:p>
      <w:r>
        <w:t xml:space="preserve">Solution: Clients with diabetes carry fast-acting carbs (juice, glucose tablets) to treat hypoglycemia promptly. Skipping meals and unmonitored insulin increase risk.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