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who had major abdominal surgery is at risk for deep vein thrombosis. Which nursing measure is most effective for prevention?</w:t>
      </w:r>
    </w:p>
    <w:p>
      <w:r>
        <w:t>(a) Restricting oral fluids</w:t>
      </w:r>
    </w:p>
    <w:p>
      <w:r>
        <w:t>(b) Early ambulation and leg exercises</w:t>
      </w:r>
    </w:p>
    <w:p>
      <w:r>
        <w:t>(c) Keeping the client flat in bed</w:t>
      </w:r>
    </w:p>
    <w:p>
      <w:r>
        <w:t>(d) Applying cold packs to the calves</w:t>
      </w:r>
    </w:p>
    <w:p>
      <w:r>
        <w:t>Answer: b</w:t>
      </w:r>
    </w:p>
    <w:p>
      <w:r>
        <w:t xml:space="preserve">Solution: Early ambulation, leg exercises, and sequential compression devices promote venous return and prevent DVT. Immobility and dehydration increase the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standard precautions, when should the nurse perform hand hygiene?</w:t>
      </w:r>
    </w:p>
    <w:p>
      <w:r>
        <w:t>(a) Only after removing gloves</w:t>
      </w:r>
    </w:p>
    <w:p>
      <w:r>
        <w:t>(b) Before and after every client contact, and after glove removal</w:t>
      </w:r>
    </w:p>
    <w:p>
      <w:r>
        <w:t>(c) Once at the start of the shift</w:t>
      </w:r>
    </w:p>
    <w:p>
      <w:r>
        <w:t>(d) Only before invasive procedures</w:t>
      </w:r>
    </w:p>
    <w:p>
      <w:r>
        <w:t>Answer: b</w:t>
      </w:r>
    </w:p>
    <w:p>
      <w:r>
        <w:t xml:space="preserve">Solution: Hand hygiene is performed before and after each client contact, after glove removal, and whenever hands are visibly soiled — gloves are not a substitute for handwashing.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severe preeclampsia is receiving magnesium sulfate. Which medication should be kept available at the bedside as the antidote?</w:t>
      </w:r>
    </w:p>
    <w:p>
      <w:r>
        <w:t>(a) Sodium bicarbonate</w:t>
      </w:r>
    </w:p>
    <w:p>
      <w:r>
        <w:t>(b) Calcium gluconate</w:t>
      </w:r>
    </w:p>
    <w:p>
      <w:r>
        <w:t>(c) Naloxone</w:t>
      </w:r>
    </w:p>
    <w:p>
      <w:r>
        <w:t>(d) Flumazenil</w:t>
      </w:r>
    </w:p>
    <w:p>
      <w:r>
        <w:t>Answer: b</w:t>
      </w:r>
    </w:p>
    <w:p>
      <w:r>
        <w:t xml:space="preserve">Solution: Calcium gluconate reverses magnesium toxicity. The nurse monitors respirations, urine output, and deep tendon reflexes and reports respirations below 12/min.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BCG vaccine is administered to protect an infant against which disease?</w:t>
      </w:r>
    </w:p>
    <w:p>
      <w:r>
        <w:t>(a) Tuberculosis</w:t>
      </w:r>
    </w:p>
    <w:p>
      <w:r>
        <w:t>(b) Diphtheria</w:t>
      </w:r>
    </w:p>
    <w:p>
      <w:r>
        <w:t>(c) Poliomyelitis</w:t>
      </w:r>
    </w:p>
    <w:p>
      <w:r>
        <w:t>(d) Measles</w:t>
      </w:r>
    </w:p>
    <w:p>
      <w:r>
        <w:t>Answer: a</w:t>
      </w:r>
    </w:p>
    <w:p>
      <w:r>
        <w:t xml:space="preserve">Solution: BCG (Bacille Calmette-Guérin) protects against severe tuberculosis and is given intradermally, usually on the left upper arm at birth.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taking lithium carbonate should be taught to report which sign of early toxicity?</w:t>
      </w:r>
    </w:p>
    <w:p>
      <w:r>
        <w:t>(a) Excessive thirst and euphoria</w:t>
      </w:r>
    </w:p>
    <w:p>
      <w:r>
        <w:t>(b) Improved sleep</w:t>
      </w:r>
    </w:p>
    <w:p>
      <w:r>
        <w:t>(c) Increased appetite</w:t>
      </w:r>
    </w:p>
    <w:p>
      <w:r>
        <w:t>(d) Vomiting, diarrhea, and fine tremors</w:t>
      </w:r>
    </w:p>
    <w:p>
      <w:r>
        <w:t>Answer: d</w:t>
      </w:r>
    </w:p>
    <w:p>
      <w:r>
        <w:t xml:space="preserve">Solution: Early lithium toxicity causes gastrointestinal upset, fine tremors, ataxia, and confusion. Sodium depletion increases toxicity, so salt and fluid intake are kept steady.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DOTS strategy, a client with tuberculosis is considered cured when:</w:t>
      </w:r>
    </w:p>
    <w:p>
      <w:r>
        <w:t>(a) Sputum smears are negative after completing the full course</w:t>
      </w:r>
    </w:p>
    <w:p>
      <w:r>
        <w:t>(b) The client feels better</w:t>
      </w:r>
    </w:p>
    <w:p>
      <w:r>
        <w:t>(c) One month of treatment is completed</w:t>
      </w:r>
    </w:p>
    <w:p>
      <w:r>
        <w:t>(d) Symptoms disappear</w:t>
      </w:r>
    </w:p>
    <w:p>
      <w:r>
        <w:t>Answer: a</w:t>
      </w:r>
    </w:p>
    <w:p>
      <w:r>
        <w:t xml:space="preserve">Solution: Cure is defined by negative sputum smears at the end of the full course of treatment — symptom relief alone is not proof of cure.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Atropine sulfate is administered preoperatively primarily to:</w:t>
      </w:r>
    </w:p>
    <w:p>
      <w:r>
        <w:t>(a) Increase gastric motility</w:t>
      </w:r>
    </w:p>
    <w:p>
      <w:r>
        <w:t>(b) Lower blood pressure</w:t>
      </w:r>
    </w:p>
    <w:p>
      <w:r>
        <w:t>(c) Reduce secretions and prevent bradycardia</w:t>
      </w:r>
    </w:p>
    <w:p>
      <w:r>
        <w:t>(d) Produce deep sedation</w:t>
      </w:r>
    </w:p>
    <w:p>
      <w:r>
        <w:t>Answer: c</w:t>
      </w:r>
    </w:p>
    <w:p>
      <w:r>
        <w:t xml:space="preserve">Solution: Atropine, an anticholinergic, dries secretions and blocks vagal stimulation, preventing bradycardia during anesthesia.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Cardiac output is calculated as:</w:t>
      </w:r>
    </w:p>
    <w:p>
      <w:r>
        <w:t>(a) Stroke volume x blood pressure</w:t>
      </w:r>
    </w:p>
    <w:p>
      <w:r>
        <w:t>(b) Blood pressure / heart rate</w:t>
      </w:r>
    </w:p>
    <w:p>
      <w:r>
        <w:t>(c) Heart rate x stroke volume</w:t>
      </w:r>
    </w:p>
    <w:p>
      <w:r>
        <w:t>(d) Heart rate / stroke volume</w:t>
      </w:r>
    </w:p>
    <w:p>
      <w:r>
        <w:t>Answer: c</w:t>
      </w:r>
    </w:p>
    <w:p>
      <w:r>
        <w:t xml:space="preserve">Solution: Cardiac output = heart rate x stroke volume (normally about 5 L/min) — the volume of blood each ventricle pumps per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C leads to which condition?</w:t>
      </w:r>
    </w:p>
    <w:p>
      <w:r>
        <w:t>(a) Night blindness</w:t>
      </w:r>
    </w:p>
    <w:p>
      <w:r>
        <w:t>(b) Scurvy</w:t>
      </w:r>
    </w:p>
    <w:p>
      <w:r>
        <w:t>(c) Rickets</w:t>
      </w:r>
    </w:p>
    <w:p>
      <w:r>
        <w:t>(d) Pellagra</w:t>
      </w:r>
    </w:p>
    <w:p>
      <w:r>
        <w:t>Answer: b</w:t>
      </w:r>
    </w:p>
    <w:p>
      <w:r>
        <w:t xml:space="preserve">Solution: Vitamin C deficiency causes scurvy — bleeding gums, poor wound healing, and easy bruising. Rickets is vitamin D deficiency and pellagra is niacin deficiency.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Malaria is transmitted to humans by the bite of which vector?</w:t>
      </w:r>
    </w:p>
    <w:p>
      <w:r>
        <w:t>(a) Housefly</w:t>
      </w:r>
    </w:p>
    <w:p>
      <w:r>
        <w:t>(b) Tsetse fly</w:t>
      </w:r>
    </w:p>
    <w:p>
      <w:r>
        <w:t>(c) Female Anopheles mosquito</w:t>
      </w:r>
    </w:p>
    <w:p>
      <w:r>
        <w:t>(d) Sandfly</w:t>
      </w:r>
    </w:p>
    <w:p>
      <w:r>
        <w:t>Answer: c</w:t>
      </w:r>
    </w:p>
    <w:p>
      <w:r>
        <w:t xml:space="preserve">Solution: Plasmodium parasites are transmitted by the female Anopheles mosquito. Sandflies transmit kala-azar and tsetse flies transmit sleeping sickness.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an acute myocardial infarction. Which assessment finding demands immediate action?</w:t>
      </w:r>
    </w:p>
    <w:p>
      <w:r>
        <w:t>(a) Slight anxiety</w:t>
      </w:r>
    </w:p>
    <w:p>
      <w:r>
        <w:t>(b) Mild diaphoresis</w:t>
      </w:r>
    </w:p>
    <w:p>
      <w:r>
        <w:t>(c) New onset of ventricular dysrhythmias</w:t>
      </w:r>
    </w:p>
    <w:p>
      <w:r>
        <w:t>(d) A heart rate of 88/min</w:t>
      </w:r>
    </w:p>
    <w:p>
      <w:r>
        <w:t>Answer: c</w:t>
      </w:r>
    </w:p>
    <w:p>
      <w:r>
        <w:t xml:space="preserve">Solution: New dysrhythmias after MI (especially ventricular) can progress to cardiac arrest — the nurse monitors the ECG continuously and keeps resuscitation equipment ready.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rapid blood transfusion in an adult, the nurse selects a cannula of which gauge?</w:t>
      </w:r>
    </w:p>
    <w:p>
      <w:r>
        <w:t>(a) 18 gauge</w:t>
      </w:r>
    </w:p>
    <w:p>
      <w:r>
        <w:t>(b) 26 gauge</w:t>
      </w:r>
    </w:p>
    <w:p>
      <w:r>
        <w:t>(c) 22 gauge</w:t>
      </w:r>
    </w:p>
    <w:p>
      <w:r>
        <w:t>(d) 24 gauge</w:t>
      </w:r>
    </w:p>
    <w:p>
      <w:r>
        <w:t>Answer: a</w:t>
      </w:r>
    </w:p>
    <w:p>
      <w:r>
        <w:t xml:space="preserve">Solution: A large-bore cannula (16-18 gauge) allows rapid flow of blood products; smaller gauges slow the flow and increase hemolysis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primary function of amniotic fluid?</w:t>
      </w:r>
    </w:p>
    <w:p>
      <w:r>
        <w:t>(a) Transport oxygen</w:t>
      </w:r>
    </w:p>
    <w:p>
      <w:r>
        <w:t>(b) Cushion the fetus and allow movement</w:t>
      </w:r>
    </w:p>
    <w:p>
      <w:r>
        <w:t>(c) Provide fetal nutrition</w:t>
      </w:r>
    </w:p>
    <w:p>
      <w:r>
        <w:t>(d) Produce hormones</w:t>
      </w:r>
    </w:p>
    <w:p>
      <w:r>
        <w:t>Answer: b</w:t>
      </w:r>
    </w:p>
    <w:p>
      <w:r>
        <w:t xml:space="preserve">Solution: Amniotic fluid cushions the fetus against injury, permits movement and lung development, and maintains a stable temperature. Nutrition and oxygen come via the placenta.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a newborn receives phototherapy for jaundice, the nurse should:</w:t>
      </w:r>
    </w:p>
    <w:p>
      <w:r>
        <w:t>(a) Cover only the eyes</w:t>
      </w:r>
    </w:p>
    <w:p>
      <w:r>
        <w:t>(b) Feed only formula</w:t>
      </w:r>
    </w:p>
    <w:p>
      <w:r>
        <w:t>(c) Protect the eyes and genitals and monitor temperature</w:t>
      </w:r>
    </w:p>
    <w:p>
      <w:r>
        <w:t>(d) Apply oil to the exposed skin</w:t>
      </w:r>
    </w:p>
    <w:p>
      <w:r>
        <w:t>Answer: c</w:t>
      </w:r>
    </w:p>
    <w:p>
      <w:r>
        <w:t xml:space="preserve">Solution: Eye shields protect the retina and a diaper covers the genitals; temperature is monitored for overheating and hydration is maintained. Oil is avoided because it can burn.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electroconvulsive therapy, the most important nursing action is:</w:t>
      </w:r>
    </w:p>
    <w:p>
      <w:r>
        <w:t>(a) Encourage oral fluids</w:t>
      </w:r>
    </w:p>
    <w:p>
      <w:r>
        <w:t>(b) Administer a stimulant</w:t>
      </w:r>
    </w:p>
    <w:p>
      <w:r>
        <w:t>(c) Remove all restraints</w:t>
      </w:r>
    </w:p>
    <w:p>
      <w:r>
        <w:t>(d) Obtain informed consent and keep the client NPO</w:t>
      </w:r>
    </w:p>
    <w:p>
      <w:r>
        <w:t>Answer: d</w:t>
      </w:r>
    </w:p>
    <w:p>
      <w:r>
        <w:t xml:space="preserve">Solution: ECT requires informed consent and NPO status to prevent aspiration during anesthesia. The client is monitored throughout with airway support.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an under-five clinic is:</w:t>
      </w:r>
    </w:p>
    <w:p>
      <w:r>
        <w:t>(a) Performing minor surgery</w:t>
      </w:r>
    </w:p>
    <w:p>
      <w:r>
        <w:t>(b) Dispensing only vitamins</w:t>
      </w:r>
    </w:p>
    <w:p>
      <w:r>
        <w:t>(c) Treating chronic adult diseases</w:t>
      </w:r>
    </w:p>
    <w:p>
      <w:r>
        <w:t>(d) Monitoring growth and providing immunizations</w:t>
      </w:r>
    </w:p>
    <w:p>
      <w:r>
        <w:t>Answer: d</w:t>
      </w:r>
    </w:p>
    <w:p>
      <w:r>
        <w:t xml:space="preserve">Solution: Under-five clinics focus on growth monitoring, immunization, nutrition, and treatment of common childhood illnesses to reduce child mortality.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finding suggests digoxin toxicity in an older adult?</w:t>
      </w:r>
    </w:p>
    <w:p>
      <w:r>
        <w:t>(a) Increased appetite</w:t>
      </w:r>
    </w:p>
    <w:p>
      <w:r>
        <w:t>(b) Tachycardia</w:t>
      </w:r>
    </w:p>
    <w:p>
      <w:r>
        <w:t>(c) Hypertension</w:t>
      </w:r>
    </w:p>
    <w:p>
      <w:r>
        <w:t>(d) Nausea, anorexia, and visual disturbances</w:t>
      </w:r>
    </w:p>
    <w:p>
      <w:r>
        <w:t>Answer: d</w:t>
      </w:r>
    </w:p>
    <w:p>
      <w:r>
        <w:t xml:space="preserve">Solution: Digoxin toxicity causes anorexia, nausea, vomiting, bradycardia, and yellow-green visual halos. Low potassium increases the risk of toxicity.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Vitamin K is essential for the hepatic synthesis of which clotting factors?</w:t>
      </w:r>
    </w:p>
    <w:p>
      <w:r>
        <w:t>(a) Prothrombin only</w:t>
      </w:r>
    </w:p>
    <w:p>
      <w:r>
        <w:t>(b) Factor IX only</w:t>
      </w:r>
    </w:p>
    <w:p>
      <w:r>
        <w:t>(c) Factor VII only</w:t>
      </w:r>
    </w:p>
    <w:p>
      <w:r>
        <w:t>(d) Factors II, VII, IX, and X</w:t>
      </w:r>
    </w:p>
    <w:p>
      <w:r>
        <w:t>Answer: d</w:t>
      </w:r>
    </w:p>
    <w:p>
      <w:r>
        <w:t xml:space="preserve">Solution: Vitamin K is required for factors II (prothrombin), VII, IX, and X. Deficiency or warfarin therapy prolongs clotting.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classic feature of kwashiorkor in a child is:</w:t>
      </w:r>
    </w:p>
    <w:p>
      <w:r>
        <w:t>(a) Generalized edema with a distended abdomen</w:t>
      </w:r>
    </w:p>
    <w:p>
      <w:r>
        <w:t>(b) Normal hair color</w:t>
      </w:r>
    </w:p>
    <w:p>
      <w:r>
        <w:t>(c) Severe emaciation without edema</w:t>
      </w:r>
    </w:p>
    <w:p>
      <w:r>
        <w:t>(d) Excessive subcutaneous fat</w:t>
      </w:r>
    </w:p>
    <w:p>
      <w:r>
        <w:t>Answer: a</w:t>
      </w:r>
    </w:p>
    <w:p>
      <w:r>
        <w:t xml:space="preserve">Solution: Kwashiorkor (protein deficiency) causes edema, a pot belly, depigmented hair, and skin changes; marasmus is marked by wasting without edema.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retrospective nursing audit is best described as:</w:t>
      </w:r>
    </w:p>
    <w:p>
      <w:r>
        <w:t>(a) Evaluating records after client discharge</w:t>
      </w:r>
    </w:p>
    <w:p>
      <w:r>
        <w:t>(b) Planning future staffing</w:t>
      </w:r>
    </w:p>
    <w:p>
      <w:r>
        <w:t>(c) Observing staff performance live</w:t>
      </w:r>
    </w:p>
    <w:p>
      <w:r>
        <w:t>(d) Reviewing care while it is being given</w:t>
      </w:r>
    </w:p>
    <w:p>
      <w:r>
        <w:t>Answer: a</w:t>
      </w:r>
    </w:p>
    <w:p>
      <w:r>
        <w:t xml:space="preserve">Solution: A retrospective audit reviews completed records after discharge; a concurrent audit evaluates care while the client is still hospitalized.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