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with COPD is receiving oxygen therapy. The nurse knows that oxygen should be given:</w:t>
      </w:r>
    </w:p>
    <w:p>
      <w:r>
        <w:t>(a) At low flow (1-2 L/min) with monitoring</w:t>
      </w:r>
    </w:p>
    <w:p>
      <w:r>
        <w:t>(b) At high flow without monitoring</w:t>
      </w:r>
    </w:p>
    <w:p>
      <w:r>
        <w:t>(c) Only when cyanosis appears</w:t>
      </w:r>
    </w:p>
    <w:p>
      <w:r>
        <w:t>(d) By face mask only</w:t>
      </w:r>
    </w:p>
    <w:p>
      <w:r>
        <w:t>Answer: a</w:t>
      </w:r>
    </w:p>
    <w:p>
      <w:r>
        <w:t xml:space="preserve">Solution: High oxygen can suppress the hypoxic drive in COPD, causing CO2 narcosis. Low-flow oxygen with SpO2 monitoring is the standard approach.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factor delays wound healing?</w:t>
      </w:r>
    </w:p>
    <w:p>
      <w:r>
        <w:t>(a) Poor nutrition and uncontrolled diabetes</w:t>
      </w:r>
    </w:p>
    <w:p>
      <w:r>
        <w:t>(b) Adequate protein intake</w:t>
      </w:r>
    </w:p>
    <w:p>
      <w:r>
        <w:t>(c) Good circulation</w:t>
      </w:r>
    </w:p>
    <w:p>
      <w:r>
        <w:t>(d) Rest and cleanliness</w:t>
      </w:r>
    </w:p>
    <w:p>
      <w:r>
        <w:t>Answer: a</w:t>
      </w:r>
    </w:p>
    <w:p>
      <w:r>
        <w:t xml:space="preserve">Solution: Malnutrition, diabetes, infection, steroids, and poor circulation impair healing; protein, vitamin C, and zinc promote it.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the Apgar scoring system, which parameter is NOT assessed?</w:t>
      </w:r>
    </w:p>
    <w:p>
      <w:r>
        <w:t>(a) Blood pressure</w:t>
      </w:r>
    </w:p>
    <w:p>
      <w:r>
        <w:t>(b) Muscle tone</w:t>
      </w:r>
    </w:p>
    <w:p>
      <w:r>
        <w:t>(c) Heart rate</w:t>
      </w:r>
    </w:p>
    <w:p>
      <w:r>
        <w:t>(d) Respiratory effort</w:t>
      </w:r>
    </w:p>
    <w:p>
      <w:r>
        <w:t>Answer: a</w:t>
      </w:r>
    </w:p>
    <w:p>
      <w:r>
        <w:t xml:space="preserve">Solution: Apgar assesses heart rate, respiratory effort, muscle tone, reflex irritability, and color — blood pressure is not included.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ORS (oral rehydration solution) is given to a child with diarrhea mainly to:</w:t>
      </w:r>
    </w:p>
    <w:p>
      <w:r>
        <w:t>(a) Provide calories</w:t>
      </w:r>
    </w:p>
    <w:p>
      <w:r>
        <w:t>(b) Stop the diarrhea immediately</w:t>
      </w:r>
    </w:p>
    <w:p>
      <w:r>
        <w:t>(c) Replace lost water and electrolytes</w:t>
      </w:r>
    </w:p>
    <w:p>
      <w:r>
        <w:t>(d) Kill bacteria</w:t>
      </w:r>
    </w:p>
    <w:p>
      <w:r>
        <w:t>Answer: c</w:t>
      </w:r>
    </w:p>
    <w:p>
      <w:r>
        <w:t xml:space="preserve">Solution: ORS replaces water and electrolytes lost in diarrhea, preventing dehydration. It does not stop diarrhea and is not an antibiotic.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nurse statement is an example of therapeutic communication?</w:t>
      </w:r>
    </w:p>
    <w:p>
      <w:r>
        <w:t>(a) "I know exactly how you feel."</w:t>
      </w:r>
    </w:p>
    <w:p>
      <w:r>
        <w:t>(b) "Why did you do that?"</w:t>
      </w:r>
    </w:p>
    <w:p>
      <w:r>
        <w:t>(c) "Don't worry, everything will be fine."</w:t>
      </w:r>
    </w:p>
    <w:p>
      <w:r>
        <w:t>(d) "You seem upset about what happened."</w:t>
      </w:r>
    </w:p>
    <w:p>
      <w:r>
        <w:t>Answer: d</w:t>
      </w:r>
    </w:p>
    <w:p>
      <w:r>
        <w:t xml:space="preserve">Solution: Reflecting observed feelings ("You seem upset...") encourages the client to explore emotions. False reassurance, "why" questions, and assumptions block communication.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cold chain in immunization refers to:</w:t>
      </w:r>
    </w:p>
    <w:p>
      <w:r>
        <w:t>(a) Storing all vaccines in the freezer</w:t>
      </w:r>
    </w:p>
    <w:p>
      <w:r>
        <w:t>(b) Maintaining vaccines at the required temperature from manufacture to use</w:t>
      </w:r>
    </w:p>
    <w:p>
      <w:r>
        <w:t>(c) Giving vaccines only in cold weather</w:t>
      </w:r>
    </w:p>
    <w:p>
      <w:r>
        <w:t>(d) Transporting vaccines without refrigeration</w:t>
      </w:r>
    </w:p>
    <w:p>
      <w:r>
        <w:t>Answer: b</w:t>
      </w:r>
    </w:p>
    <w:p>
      <w:r>
        <w:t xml:space="preserve">Solution: The cold chain keeps vaccines at 2-8 degrees C from manufacture to administration, preserving potency. Freezing damages many vaccines.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Regular (short-acting) insulin peaks approximately how long after subcutaneous injection?</w:t>
      </w:r>
    </w:p>
    <w:p>
      <w:r>
        <w:t>(a) 6-8 hours</w:t>
      </w:r>
    </w:p>
    <w:p>
      <w:r>
        <w:t>(b) 30 minutes</w:t>
      </w:r>
    </w:p>
    <w:p>
      <w:r>
        <w:t>(c) 10-12 hours</w:t>
      </w:r>
    </w:p>
    <w:p>
      <w:r>
        <w:t>(d) 2-4 hours</w:t>
      </w:r>
    </w:p>
    <w:p>
      <w:r>
        <w:t>Answer: d</w:t>
      </w:r>
    </w:p>
    <w:p>
      <w:r>
        <w:t xml:space="preserve">Solution: Regular insulin has an onset of 30-60 minutes, a peak of 2-4 hours, and a duration of 5-8 hours — meals must be timed to prevent hypoglycemia at peak action.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functional unit of the kidney is the:</w:t>
      </w:r>
    </w:p>
    <w:p>
      <w:r>
        <w:t>(a) Alveolus</w:t>
      </w:r>
    </w:p>
    <w:p>
      <w:r>
        <w:t>(b) Nephron</w:t>
      </w:r>
    </w:p>
    <w:p>
      <w:r>
        <w:t>(c) Neuron</w:t>
      </w:r>
    </w:p>
    <w:p>
      <w:r>
        <w:t>(d) Hepatocyte</w:t>
      </w:r>
    </w:p>
    <w:p>
      <w:r>
        <w:t>Answer: b</w:t>
      </w:r>
    </w:p>
    <w:p>
      <w:r>
        <w:t xml:space="preserve">Solution: The nephron — glomerulus, Bowman's capsule, tubules, and collecting duct — filters blood and forms urine. Alveoli are in the lungs and neurons in the nervous system.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For a single rescuer performing CPR on an adult, the recommended compression-to-ventilation ratio is:</w:t>
      </w:r>
    </w:p>
    <w:p>
      <w:r>
        <w:t>(a) 5:1</w:t>
      </w:r>
    </w:p>
    <w:p>
      <w:r>
        <w:t>(b) 30:2</w:t>
      </w:r>
    </w:p>
    <w:p>
      <w:r>
        <w:t>(c) 3:1</w:t>
      </w:r>
    </w:p>
    <w:p>
      <w:r>
        <w:t>(d) 15:2</w:t>
      </w:r>
    </w:p>
    <w:p>
      <w:r>
        <w:t>Answer: b</w:t>
      </w:r>
    </w:p>
    <w:p>
      <w:r>
        <w:t xml:space="preserve">Solution: Adult CPR uses 30 compressions to 2 ventilations for a single rescuer. Neonatal resuscitation uses a 3:1 ratio.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food is the best dietary source of iron?</w:t>
      </w:r>
    </w:p>
    <w:p>
      <w:r>
        <w:t>(a) Rice</w:t>
      </w:r>
    </w:p>
    <w:p>
      <w:r>
        <w:t>(b) Liver</w:t>
      </w:r>
    </w:p>
    <w:p>
      <w:r>
        <w:t>(c) Apple</w:t>
      </w:r>
    </w:p>
    <w:p>
      <w:r>
        <w:t>(d) Milk</w:t>
      </w:r>
    </w:p>
    <w:p>
      <w:r>
        <w:t>Answer: b</w:t>
      </w:r>
    </w:p>
    <w:p>
      <w:r>
        <w:t xml:space="preserve">Solution: Organ meats (liver) are rich in heme iron, which is well absorbed. Milk and rice are poor sources of iron.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with hemiplegia after a stroke should be positioned to:</w:t>
      </w:r>
    </w:p>
    <w:p>
      <w:r>
        <w:t>(a) Keep the affected arm hanging freely</w:t>
      </w:r>
    </w:p>
    <w:p>
      <w:r>
        <w:t>(b) Lie flat without support</w:t>
      </w:r>
    </w:p>
    <w:p>
      <w:r>
        <w:t>(c) Support the affected arm with pillows and change position every 2 hours</w:t>
      </w:r>
    </w:p>
    <w:p>
      <w:r>
        <w:t>(d) Rest on the affected side only</w:t>
      </w:r>
    </w:p>
    <w:p>
      <w:r>
        <w:t>Answer: c</w:t>
      </w:r>
    </w:p>
    <w:p>
      <w:r>
        <w:t xml:space="preserve">Solution: Pillows support the paralyzed limbs, preventing shoulder subluxation and contractures; repositioning every 2 hours prevents pressure ulcers.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administering an enema to an adult, the nurse inserts the rectal tube:</w:t>
      </w:r>
    </w:p>
    <w:p>
      <w:r>
        <w:t>(a) 15-20 cm</w:t>
      </w:r>
    </w:p>
    <w:p>
      <w:r>
        <w:t>(b) 25 cm</w:t>
      </w:r>
    </w:p>
    <w:p>
      <w:r>
        <w:t>(c) 1 inch</w:t>
      </w:r>
    </w:p>
    <w:p>
      <w:r>
        <w:t>(d) 7-10 cm (3-4 inches)</w:t>
      </w:r>
    </w:p>
    <w:p>
      <w:r>
        <w:t>Answer: d</w:t>
      </w:r>
    </w:p>
    <w:p>
      <w:r>
        <w:t xml:space="preserve">Solution: The rectal tube is inserted 7-10 cm (3-4 inches) in an adult, directed toward the umbilicus, and the solution is given slowly to prevent cramping.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description of lochia is correct?</w:t>
      </w:r>
    </w:p>
    <w:p>
      <w:r>
        <w:t>(a) Lochia serosa is bright red</w:t>
      </w:r>
    </w:p>
    <w:p>
      <w:r>
        <w:t>(b) Lochia alba appears first</w:t>
      </w:r>
    </w:p>
    <w:p>
      <w:r>
        <w:t>(c) Lochia rubra lasts for 3-4 weeks</w:t>
      </w:r>
    </w:p>
    <w:p>
      <w:r>
        <w:t>(d) Lochia rubra is bright red and occurs in the first few days</w:t>
      </w:r>
    </w:p>
    <w:p>
      <w:r>
        <w:t>Answer: d</w:t>
      </w:r>
    </w:p>
    <w:p>
      <w:r>
        <w:t xml:space="preserve">Solution: Lochia rubra (bright red) lasts 2-3 days, then serosa (pinkish-brown) for about a week, then alba (creamy white) up to 3 weeks. A foul odor suggests infection.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According to the national immunization schedule, OPV is given to a newborn:</w:t>
      </w:r>
    </w:p>
    <w:p>
      <w:r>
        <w:t>(a) At 9 months</w:t>
      </w:r>
    </w:p>
    <w:p>
      <w:r>
        <w:t>(b) At birth (zero dose)</w:t>
      </w:r>
    </w:p>
    <w:p>
      <w:r>
        <w:t>(c) Only at 5 years</w:t>
      </w:r>
    </w:p>
    <w:p>
      <w:r>
        <w:t>(d) At 1 year</w:t>
      </w:r>
    </w:p>
    <w:p>
      <w:r>
        <w:t>Answer: b</w:t>
      </w:r>
    </w:p>
    <w:p>
      <w:r>
        <w:t xml:space="preserve">Solution: OPV zero dose is given at birth, followed by doses at 6, 10, and 14 weeks along with the other primary doses.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schizophrenia is seen laughing while describing a funeral. This is an example of:</w:t>
      </w:r>
    </w:p>
    <w:p>
      <w:r>
        <w:t>(a) Flight of ideas</w:t>
      </w:r>
    </w:p>
    <w:p>
      <w:r>
        <w:t>(b) Hallucination</w:t>
      </w:r>
    </w:p>
    <w:p>
      <w:r>
        <w:t>(c) Inappropriate affect</w:t>
      </w:r>
    </w:p>
    <w:p>
      <w:r>
        <w:t>(d) Delusion</w:t>
      </w:r>
    </w:p>
    <w:p>
      <w:r>
        <w:t>Answer: c</w:t>
      </w:r>
    </w:p>
    <w:p>
      <w:r>
        <w:t xml:space="preserve">Solution: Affect incongruent with the situation (laughing at sad news) is inappropriate affect — common in schizophrenia.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contact level of the health system in a village is the:</w:t>
      </w:r>
    </w:p>
    <w:p>
      <w:r>
        <w:t>(a) District hospital</w:t>
      </w:r>
    </w:p>
    <w:p>
      <w:r>
        <w:t>(b) Medical college hospital</w:t>
      </w:r>
    </w:p>
    <w:p>
      <w:r>
        <w:t>(c) Sub-centre</w:t>
      </w:r>
    </w:p>
    <w:p>
      <w:r>
        <w:t>(d) Community health centre</w:t>
      </w:r>
    </w:p>
    <w:p>
      <w:r>
        <w:t>Answer: c</w:t>
      </w:r>
    </w:p>
    <w:p>
      <w:r>
        <w:t xml:space="preserve">Solution: The sub-centre is the most peripheral first-contact unit, staffed by an ANM and a health worker.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Adrenaline (epinephrine) is the drug of choice in anaphylactic shock because it:</w:t>
      </w:r>
    </w:p>
    <w:p>
      <w:r>
        <w:t>(a) Raises blood pressure and dilates the bronchi</w:t>
      </w:r>
    </w:p>
    <w:p>
      <w:r>
        <w:t>(b) Lowers blood pressure</w:t>
      </w:r>
    </w:p>
    <w:p>
      <w:r>
        <w:t>(c) Sedates the client</w:t>
      </w:r>
    </w:p>
    <w:p>
      <w:r>
        <w:t>(d) Causes bronchoconstriction</w:t>
      </w:r>
    </w:p>
    <w:p>
      <w:r>
        <w:t>Answer: a</w:t>
      </w:r>
    </w:p>
    <w:p>
      <w:r>
        <w:t xml:space="preserve">Solution: Epinephrine causes vasoconstriction (raising blood pressure) and bronchodilation (relieving wheeze) — both reverse anaphylaxis.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 normal ECG, the P wave represents:</w:t>
      </w:r>
    </w:p>
    <w:p>
      <w:r>
        <w:t>(a) Ventricular repolarization</w:t>
      </w:r>
    </w:p>
    <w:p>
      <w:r>
        <w:t>(b) AV node conduction only</w:t>
      </w:r>
    </w:p>
    <w:p>
      <w:r>
        <w:t>(c) Atrial depolarization</w:t>
      </w:r>
    </w:p>
    <w:p>
      <w:r>
        <w:t>(d) Ventricular depolarization</w:t>
      </w:r>
    </w:p>
    <w:p>
      <w:r>
        <w:t>Answer: c</w:t>
      </w:r>
    </w:p>
    <w:p>
      <w:r>
        <w:t xml:space="preserve">Solution: The P wave reflects atrial depolarization. The QRS complex represents ventricular depolarization and the T wave ventricular repolarization.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common rhythm for which defibrillation is indicated is:</w:t>
      </w:r>
    </w:p>
    <w:p>
      <w:r>
        <w:t>(a) Ventricular fibrillation</w:t>
      </w:r>
    </w:p>
    <w:p>
      <w:r>
        <w:t>(b) First-degree heart block</w:t>
      </w:r>
    </w:p>
    <w:p>
      <w:r>
        <w:t>(c) Asystole</w:t>
      </w:r>
    </w:p>
    <w:p>
      <w:r>
        <w:t>(d) Sinus bradycardia</w:t>
      </w:r>
    </w:p>
    <w:p>
      <w:r>
        <w:t>Answer: a</w:t>
      </w:r>
    </w:p>
    <w:p>
      <w:r>
        <w:t xml:space="preserve">Solution: Defibrillation treats ventricular fibrillation and pulseless VT. Asystole and PEA are not defibrillated — they need CPR and adrenaline.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According to WHO, a BMI of 30 or above is classified as:</w:t>
      </w:r>
    </w:p>
    <w:p>
      <w:r>
        <w:t>(a) Overweight</w:t>
      </w:r>
    </w:p>
    <w:p>
      <w:r>
        <w:t>(b) Underweight</w:t>
      </w:r>
    </w:p>
    <w:p>
      <w:r>
        <w:t>(c) Normal</w:t>
      </w:r>
    </w:p>
    <w:p>
      <w:r>
        <w:t>(d) Obese</w:t>
      </w:r>
    </w:p>
    <w:p>
      <w:r>
        <w:t>Answer: d</w:t>
      </w:r>
    </w:p>
    <w:p>
      <w:r>
        <w:t xml:space="preserve">Solution: WHO classifies a BMI of 30+ as obese, 25-29.9 as overweight, and 18.5-24.9 as normal.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