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hematemesis should be placed in which position to prevent aspiration?</w:t>
      </w:r>
    </w:p>
    <w:p>
      <w:r>
        <w:t>(a) Supine with the head flat</w:t>
      </w:r>
    </w:p>
    <w:p>
      <w:r>
        <w:t>(b) Side-lying with the head elevated</w:t>
      </w:r>
    </w:p>
    <w:p>
      <w:r>
        <w:t>(c) Trendelenburg</w:t>
      </w:r>
    </w:p>
    <w:p>
      <w:r>
        <w:t>(d) Prone</w:t>
      </w:r>
    </w:p>
    <w:p>
      <w:r>
        <w:t>Answer: b</w:t>
      </w:r>
    </w:p>
    <w:p>
      <w:r>
        <w:t xml:space="preserve">Solution: Side-lying with the head elevated protects the airway if vomiting recurs, preventing aspiration of blood.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each nasogastric feeding, the nurse verifies tube placement by:</w:t>
      </w:r>
    </w:p>
    <w:p>
      <w:r>
        <w:t>(a) Asking the client to cough</w:t>
      </w:r>
    </w:p>
    <w:p>
      <w:r>
        <w:t>(b) Injecting water and listening for gurgling</w:t>
      </w:r>
    </w:p>
    <w:p>
      <w:r>
        <w:t>(c) Observing the tube length only</w:t>
      </w:r>
    </w:p>
    <w:p>
      <w:r>
        <w:t>(d) Aspirating gastric contents and auscultating injected air over the epigastrium</w:t>
      </w:r>
    </w:p>
    <w:p>
      <w:r>
        <w:t>Answer: d</w:t>
      </w:r>
    </w:p>
    <w:p>
      <w:r>
        <w:t xml:space="preserve">Solution: Placement is verified by aspirating gastric contents (pH 5 or less) and auscultating injected air over the epigastrium; the feed is withheld if placement is doubtful.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positive sign of pregnancy?</w:t>
      </w:r>
    </w:p>
    <w:p>
      <w:r>
        <w:t>(a) Amenorrhea</w:t>
      </w:r>
    </w:p>
    <w:p>
      <w:r>
        <w:t>(b) Fetal heart sounds</w:t>
      </w:r>
    </w:p>
    <w:p>
      <w:r>
        <w:t>(c) Breast enlargement</w:t>
      </w:r>
    </w:p>
    <w:p>
      <w:r>
        <w:t>(d) Nausea and vomiting</w:t>
      </w:r>
    </w:p>
    <w:p>
      <w:r>
        <w:t>Answer: b</w:t>
      </w:r>
    </w:p>
    <w:p>
      <w:r>
        <w:t xml:space="preserve">Solution: Positive signs — fetal heart sounds, fetal movements felt by the examiner, and ultrasound visualization — confirm pregnancy. Others are presumptive or probable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developmental milestone typically appears first in an infant?</w:t>
      </w:r>
    </w:p>
    <w:p>
      <w:r>
        <w:t>(a) Crawling</w:t>
      </w:r>
    </w:p>
    <w:p>
      <w:r>
        <w:t>(b) Walking</w:t>
      </w:r>
    </w:p>
    <w:p>
      <w:r>
        <w:t>(c) Sitting without support</w:t>
      </w:r>
    </w:p>
    <w:p>
      <w:r>
        <w:t>(d) Rolling from back to side</w:t>
      </w:r>
    </w:p>
    <w:p>
      <w:r>
        <w:t>Answer: d</w:t>
      </w:r>
    </w:p>
    <w:p>
      <w:r>
        <w:t xml:space="preserve">Solution: Rolling (about 4-5 months) precedes sitting (6-8 months), crawling (8-9 months), and walking (11-15 months).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major depression is at greatest risk of suicide when:</w:t>
      </w:r>
    </w:p>
    <w:p>
      <w:r>
        <w:t>(a) Immediately after admission</w:t>
      </w:r>
    </w:p>
    <w:p>
      <w:r>
        <w:t>(b) During the deepest despair</w:t>
      </w:r>
    </w:p>
    <w:p>
      <w:r>
        <w:t>(c) As mood improves and energy returns</w:t>
      </w:r>
    </w:p>
    <w:p>
      <w:r>
        <w:t>(d) When asleep</w:t>
      </w:r>
    </w:p>
    <w:p>
      <w:r>
        <w:t>Answer: c</w:t>
      </w:r>
    </w:p>
    <w:p>
      <w:r>
        <w:t xml:space="preserve">Solution: Suicide risk rises as depression lifts because energy returns before hopelessness resolves. The nurse observes closely during this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disease that is constantly present in a particular population is called:</w:t>
      </w:r>
    </w:p>
    <w:p>
      <w:r>
        <w:t>(a) Pandemic</w:t>
      </w:r>
    </w:p>
    <w:p>
      <w:r>
        <w:t>(b) Endemic</w:t>
      </w:r>
    </w:p>
    <w:p>
      <w:r>
        <w:t>(c) Epidemic</w:t>
      </w:r>
    </w:p>
    <w:p>
      <w:r>
        <w:t>(d) Sporadic</w:t>
      </w:r>
    </w:p>
    <w:p>
      <w:r>
        <w:t>Answer: b</w:t>
      </w:r>
    </w:p>
    <w:p>
      <w:r>
        <w:t xml:space="preserve">Solution: Endemic means the usual constant presence of a disease; an epidemic is a sudden rise above the expected level, and a pandemic is a worldwide epidemic.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for warfarin overdose is:</w:t>
      </w:r>
    </w:p>
    <w:p>
      <w:r>
        <w:t>(a) Protamine sulfate</w:t>
      </w:r>
    </w:p>
    <w:p>
      <w:r>
        <w:t>(b) Calcium gluconate</w:t>
      </w:r>
    </w:p>
    <w:p>
      <w:r>
        <w:t>(c) Vitamin K</w:t>
      </w:r>
    </w:p>
    <w:p>
      <w:r>
        <w:t>(d) Naloxone</w:t>
      </w:r>
    </w:p>
    <w:p>
      <w:r>
        <w:t>Answer: c</w:t>
      </w:r>
    </w:p>
    <w:p>
      <w:r>
        <w:t xml:space="preserve">Solution: Vitamin K reverses warfarin; protamine sulfate reverses heparin.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gap between two neurons across which impulses pass is the:</w:t>
      </w:r>
    </w:p>
    <w:p>
      <w:r>
        <w:t>(a) Dendrite</w:t>
      </w:r>
    </w:p>
    <w:p>
      <w:r>
        <w:t>(b) Synapse</w:t>
      </w:r>
    </w:p>
    <w:p>
      <w:r>
        <w:t>(c) Axon</w:t>
      </w:r>
    </w:p>
    <w:p>
      <w:r>
        <w:t>(d) Myelin sheath</w:t>
      </w:r>
    </w:p>
    <w:p>
      <w:r>
        <w:t>Answer: b</w:t>
      </w:r>
    </w:p>
    <w:p>
      <w:r>
        <w:t xml:space="preserve">Solution: Neurotransmitters carry impulses across the synaptic gap between neurons. Axons conduct impulses away from the cell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using a hypothermia blanket, the nurse should:</w:t>
      </w:r>
    </w:p>
    <w:p>
      <w:r>
        <w:t>(a) Monitor temperature closely and treat shivering</w:t>
      </w:r>
    </w:p>
    <w:p>
      <w:r>
        <w:t>(b) Cover the client's entire body with the blanket</w:t>
      </w:r>
    </w:p>
    <w:p>
      <w:r>
        <w:t>(c) Ignore shivering</w:t>
      </w:r>
    </w:p>
    <w:p>
      <w:r>
        <w:t>(d) Disconnect the cardiac monitor</w:t>
      </w:r>
    </w:p>
    <w:p>
      <w:r>
        <w:t>Answer: a</w:t>
      </w:r>
    </w:p>
    <w:p>
      <w:r>
        <w:t xml:space="preserve">Solution: Temperature is monitored (usually rectally) to prevent overcooling, and shivering is treated because it increases oxygen demand.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best dietary source of calcium for a lactating mother is:</w:t>
      </w:r>
    </w:p>
    <w:p>
      <w:r>
        <w:t>(a) Green leafy vegetables only</w:t>
      </w:r>
    </w:p>
    <w:p>
      <w:r>
        <w:t>(b) Milk and milk products</w:t>
      </w:r>
    </w:p>
    <w:p>
      <w:r>
        <w:t>(c) Rice</w:t>
      </w:r>
    </w:p>
    <w:p>
      <w:r>
        <w:t>(d) Meat</w:t>
      </w:r>
    </w:p>
    <w:p>
      <w:r>
        <w:t>Answer: b</w:t>
      </w:r>
    </w:p>
    <w:p>
      <w:r>
        <w:t xml:space="preserve">Solution: Dairy products are the richest calcium source; vitamin D and protein support absorption and meet lactation needs.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hyperthyroidism develops a fever of 40 degrees C, agitation, and tachycardia. The nurse suspects:</w:t>
      </w:r>
    </w:p>
    <w:p>
      <w:r>
        <w:t>(a) Hypothyroid coma</w:t>
      </w:r>
    </w:p>
    <w:p>
      <w:r>
        <w:t>(b) Simple goiter</w:t>
      </w:r>
    </w:p>
    <w:p>
      <w:r>
        <w:t>(c) Cushing syndrome</w:t>
      </w:r>
    </w:p>
    <w:p>
      <w:r>
        <w:t>(d) Thyroid storm</w:t>
      </w:r>
    </w:p>
    <w:p>
      <w:r>
        <w:t>Answer: d</w:t>
      </w:r>
    </w:p>
    <w:p>
      <w:r>
        <w:t xml:space="preserve">Solution: Thyroid storm — fever, tachycardia, agitation, and hypertension — is a life-threatening crisis triggered by stress or infection and is treated with antithyroid drugs, beta-blockers, and cooling.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site provides the most reliable measurement of core body temperature?</w:t>
      </w:r>
    </w:p>
    <w:p>
      <w:r>
        <w:t>(a) Rectal</w:t>
      </w:r>
    </w:p>
    <w:p>
      <w:r>
        <w:t>(b) Axilla</w:t>
      </w:r>
    </w:p>
    <w:p>
      <w:r>
        <w:t>(c) Oral</w:t>
      </w:r>
    </w:p>
    <w:p>
      <w:r>
        <w:t>(d) Skin</w:t>
      </w:r>
    </w:p>
    <w:p>
      <w:r>
        <w:t>Answer: a</w:t>
      </w:r>
    </w:p>
    <w:p>
      <w:r>
        <w:t xml:space="preserve">Solution: Rectal temperature reflects core temperature most closely and is used when accuracy is critical; the axillary site is the least accurate.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 20 weeks of gestation, the uterine fundus is typically at the level of the:</w:t>
      </w:r>
    </w:p>
    <w:p>
      <w:r>
        <w:t>(a) Midpoint between umbilicus and xiphoid</w:t>
      </w:r>
    </w:p>
    <w:p>
      <w:r>
        <w:t>(b) Symphysis pubis</w:t>
      </w:r>
    </w:p>
    <w:p>
      <w:r>
        <w:t>(c) Umbilicus</w:t>
      </w:r>
    </w:p>
    <w:p>
      <w:r>
        <w:t>(d) Xiphoid process</w:t>
      </w:r>
    </w:p>
    <w:p>
      <w:r>
        <w:t>Answer: c</w:t>
      </w:r>
    </w:p>
    <w:p>
      <w:r>
        <w:t xml:space="preserve">Solution: At 20 weeks the fundus reaches the umbilicus; before that, fundal height in centimeters approximates gestational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 febrile seizure in a child, the priority nursing action is:</w:t>
      </w:r>
    </w:p>
    <w:p>
      <w:r>
        <w:t>(a) Give oral fluids</w:t>
      </w:r>
    </w:p>
    <w:p>
      <w:r>
        <w:t>(b) Restrain the child</w:t>
      </w:r>
    </w:p>
    <w:p>
      <w:r>
        <w:t>(c) Insert a tongue depressor</w:t>
      </w:r>
    </w:p>
    <w:p>
      <w:r>
        <w:t>(d) Protect the child from injury and maintain the airway</w:t>
      </w:r>
    </w:p>
    <w:p>
      <w:r>
        <w:t>Answer: d</w:t>
      </w:r>
    </w:p>
    <w:p>
      <w:r>
        <w:t xml:space="preserve">Solution: The child is placed on the side, protected from injury, and the airway kept open. Nothing is placed in the mouth and the child is not restrained.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who repeatedly washes hands to relieve anxiety most likely has:</w:t>
      </w:r>
    </w:p>
    <w:p>
      <w:r>
        <w:t>(a) Schizophrenia</w:t>
      </w:r>
    </w:p>
    <w:p>
      <w:r>
        <w:t>(b) Dementia</w:t>
      </w:r>
    </w:p>
    <w:p>
      <w:r>
        <w:t>(c) Bipolar disorder</w:t>
      </w:r>
    </w:p>
    <w:p>
      <w:r>
        <w:t>(d) Obsessive-compulsive disorder</w:t>
      </w:r>
    </w:p>
    <w:p>
      <w:r>
        <w:t>Answer: d</w:t>
      </w:r>
    </w:p>
    <w:p>
      <w:r>
        <w:t xml:space="preserve">Solution: Compulsions (such as repeated hand washing) performed to relieve obsessive anxiety are characteristic of obsessive-compulsive disorder.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Dengue fever is transmitted by:</w:t>
      </w:r>
    </w:p>
    <w:p>
      <w:r>
        <w:t>(a) Aedes mosquito</w:t>
      </w:r>
    </w:p>
    <w:p>
      <w:r>
        <w:t>(b) Anopheles mosquito</w:t>
      </w:r>
    </w:p>
    <w:p>
      <w:r>
        <w:t>(c) Tsetse fly</w:t>
      </w:r>
    </w:p>
    <w:p>
      <w:r>
        <w:t>(d) Housefly</w:t>
      </w:r>
    </w:p>
    <w:p>
      <w:r>
        <w:t>Answer: a</w:t>
      </w:r>
    </w:p>
    <w:p>
      <w:r>
        <w:t xml:space="preserve">Solution: Aedes aegypti transmits dengue (and chikungunya and Zika). Anopheles transmits malaria.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Unopened vials of insulin should be stored:</w:t>
      </w:r>
    </w:p>
    <w:p>
      <w:r>
        <w:t>(a) In the freezer</w:t>
      </w:r>
    </w:p>
    <w:p>
      <w:r>
        <w:t>(b) In direct sunlight</w:t>
      </w:r>
    </w:p>
    <w:p>
      <w:r>
        <w:t>(c) In the refrigerator (2-8 degrees C)</w:t>
      </w:r>
    </w:p>
    <w:p>
      <w:r>
        <w:t>(d) Only at room temperature</w:t>
      </w:r>
    </w:p>
    <w:p>
      <w:r>
        <w:t>Answer: c</w:t>
      </w:r>
    </w:p>
    <w:p>
      <w:r>
        <w:t xml:space="preserve">Solution: Unopened insulin is refrigerated; freezing destroys it. Opened vials may be kept at room temperature for up to a month.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pH range of arterial blood is:</w:t>
      </w:r>
    </w:p>
    <w:p>
      <w:r>
        <w:t>(a) 7.35-7.45</w:t>
      </w:r>
    </w:p>
    <w:p>
      <w:r>
        <w:t>(b) 7.5-7.6</w:t>
      </w:r>
    </w:p>
    <w:p>
      <w:r>
        <w:t>(c) 6.8-7.0</w:t>
      </w:r>
    </w:p>
    <w:p>
      <w:r>
        <w:t>(d) 7.0-7.2</w:t>
      </w:r>
    </w:p>
    <w:p>
      <w:r>
        <w:t>Answer: a</w:t>
      </w:r>
    </w:p>
    <w:p>
      <w:r>
        <w:t xml:space="preserve">Solution: Normal arterial pH is 7.35-7.45. Below 7.35 is acidosis and above 7.45 is alkalosis.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emergent phase of a major burn, the nurse gives priority to:</w:t>
      </w:r>
    </w:p>
    <w:p>
      <w:r>
        <w:t>(a) Maintaining the airway and fluid resuscitation</w:t>
      </w:r>
    </w:p>
    <w:p>
      <w:r>
        <w:t>(b) Applying topical ointments</w:t>
      </w:r>
    </w:p>
    <w:p>
      <w:r>
        <w:t>(c) Feeding the client</w:t>
      </w:r>
    </w:p>
    <w:p>
      <w:r>
        <w:t>(d) Starting rehabilitation</w:t>
      </w:r>
    </w:p>
    <w:p>
      <w:r>
        <w:t>Answer: a</w:t>
      </w:r>
    </w:p>
    <w:p>
      <w:r>
        <w:t xml:space="preserve">Solution: Airway management (inhalation injury) and fluid resuscitation (burn shock) are the life-threatening priorities in the emergent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Marasmus results primarily from deficiency of:</w:t>
      </w:r>
    </w:p>
    <w:p>
      <w:r>
        <w:t>(a) Vitamin A</w:t>
      </w:r>
    </w:p>
    <w:p>
      <w:r>
        <w:t>(b) Iodine</w:t>
      </w:r>
    </w:p>
    <w:p>
      <w:r>
        <w:t>(c) Total calories with protein</w:t>
      </w:r>
    </w:p>
    <w:p>
      <w:r>
        <w:t>(d) Protein only</w:t>
      </w:r>
    </w:p>
    <w:p>
      <w:r>
        <w:t>Answer: c</w:t>
      </w:r>
    </w:p>
    <w:p>
      <w:r>
        <w:t xml:space="preserve">Solution: Marasmus is total calorie malnutrition with severe wasting; kwashiorkor is mainly protein deficiency with edema.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