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fractured tibia in a cast develops severe pain, pallor, and absent distal pulses. The nurse suspects:</w:t>
      </w:r>
    </w:p>
    <w:p>
      <w:r>
        <w:t>(a) Venous stasis</w:t>
      </w:r>
    </w:p>
    <w:p>
      <w:r>
        <w:t>(b) Compartment syndrome</w:t>
      </w:r>
    </w:p>
    <w:p>
      <w:r>
        <w:t>(c) Fat embolism</w:t>
      </w:r>
    </w:p>
    <w:p>
      <w:r>
        <w:t>(d) Normal healing</w:t>
      </w:r>
    </w:p>
    <w:p>
      <w:r>
        <w:t>Answer: b</w:t>
      </w:r>
    </w:p>
    <w:p>
      <w:r>
        <w:t xml:space="preserve">Solution: The 5 Ps — pain, pallor, paresthesia, pulselessness, and paralysis — indicate compartment syndrome, a surgical emergency. The cast is split and the physician notified at once.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comfortable position for a client with dyspnea is:</w:t>
      </w:r>
    </w:p>
    <w:p>
      <w:r>
        <w:t>(a) Supine</w:t>
      </w:r>
    </w:p>
    <w:p>
      <w:r>
        <w:t>(b) Fowler's position</w:t>
      </w:r>
    </w:p>
    <w:p>
      <w:r>
        <w:t>(c) Prone</w:t>
      </w:r>
    </w:p>
    <w:p>
      <w:r>
        <w:t>(d) Trendelenburg</w:t>
      </w:r>
    </w:p>
    <w:p>
      <w:r>
        <w:t>Answer: b</w:t>
      </w:r>
    </w:p>
    <w:p>
      <w:r>
        <w:t xml:space="preserve">Solution: Fowler's (semi-sitting) position allows full chest expansion and eases breathing in dyspnea.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weight gain for a woman of normal BMI during pregnancy is approximately:</w:t>
      </w:r>
    </w:p>
    <w:p>
      <w:r>
        <w:t>(a) 2-3 kg</w:t>
      </w:r>
    </w:p>
    <w:p>
      <w:r>
        <w:t>(b) 11-16 kg</w:t>
      </w:r>
    </w:p>
    <w:p>
      <w:r>
        <w:t>(c) 4-6 kg</w:t>
      </w:r>
    </w:p>
    <w:p>
      <w:r>
        <w:t>(d) 25-30 kg</w:t>
      </w:r>
    </w:p>
    <w:p>
      <w:r>
        <w:t>Answer: b</w:t>
      </w:r>
    </w:p>
    <w:p>
      <w:r>
        <w:t xml:space="preserve">Solution: A gain of about 11-16 kg is recommended for a normal-BMI woman; underweight women need more and overweight women less.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Vitamin K is given to a newborn to prevent:</w:t>
      </w:r>
    </w:p>
    <w:p>
      <w:r>
        <w:t>(a) Hemorrhagic disease of the newborn</w:t>
      </w:r>
    </w:p>
    <w:p>
      <w:r>
        <w:t>(b) Infection</w:t>
      </w:r>
    </w:p>
    <w:p>
      <w:r>
        <w:t>(c) Hypoglycemia</w:t>
      </w:r>
    </w:p>
    <w:p>
      <w:r>
        <w:t>(d) Jaundice</w:t>
      </w:r>
    </w:p>
    <w:p>
      <w:r>
        <w:t>Answer: a</w:t>
      </w:r>
    </w:p>
    <w:p>
      <w:r>
        <w:t xml:space="preserve">Solution: Newborns lack intestinal flora to synthesize vitamin K, so an injection prevents bleeding (hemorrhagic disease of the newborn).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experiencing auditory hallucinations says, "The voices tell me to hurt myself." The nurse should:</w:t>
      </w:r>
    </w:p>
    <w:p>
      <w:r>
        <w:t>(a) Argue that the voices are not real</w:t>
      </w:r>
    </w:p>
    <w:p>
      <w:r>
        <w:t>(b) Tell the client to ignore the voices</w:t>
      </w:r>
    </w:p>
    <w:p>
      <w:r>
        <w:t>(c) Leave the client alone to rest</w:t>
      </w:r>
    </w:p>
    <w:p>
      <w:r>
        <w:t>(d) Stay with the client, acknowledge the fear, and focus on safety</w:t>
      </w:r>
    </w:p>
    <w:p>
      <w:r>
        <w:t>Answer: d</w:t>
      </w:r>
    </w:p>
    <w:p>
      <w:r>
        <w:t xml:space="preserve">Solution: Command hallucinations demanding self-harm require the nurse to remain present, validate the fear without agreeing with the voices, and protect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ANM (Auxiliary Nurse Midwife) is based at the:</w:t>
      </w:r>
    </w:p>
    <w:p>
      <w:r>
        <w:t>(a) Sub-centre</w:t>
      </w:r>
    </w:p>
    <w:p>
      <w:r>
        <w:t>(b) Medical college</w:t>
      </w:r>
    </w:p>
    <w:p>
      <w:r>
        <w:t>(c) District hospital</w:t>
      </w:r>
    </w:p>
    <w:p>
      <w:r>
        <w:t>(d) State headquarters</w:t>
      </w:r>
    </w:p>
    <w:p>
      <w:r>
        <w:t>Answer: a</w:t>
      </w:r>
    </w:p>
    <w:p>
      <w:r>
        <w:t xml:space="preserve">Solution: The ANM and male health worker staff the sub-centre, the most peripheral unit of the health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takes sublingual nitroglycerin for angina. The nurse teaches that if pain is not relieved after one tablet, the client should:</w:t>
      </w:r>
    </w:p>
    <w:p>
      <w:r>
        <w:t>(a) Take no more tablets</w:t>
      </w:r>
    </w:p>
    <w:p>
      <w:r>
        <w:t>(b) Repeat one tablet every 5 minutes up to 3 tablets, then seek emergency help</w:t>
      </w:r>
    </w:p>
    <w:p>
      <w:r>
        <w:t>(c) Take a tablet every hour</w:t>
      </w:r>
    </w:p>
    <w:p>
      <w:r>
        <w:t>(d) Swallow the tablets</w:t>
      </w:r>
    </w:p>
    <w:p>
      <w:r>
        <w:t>Answer: b</w:t>
      </w:r>
    </w:p>
    <w:p>
      <w:r>
        <w:t xml:space="preserve">Solution: One tablet is taken sublingually every 5 minutes up to 3 doses; if pain continues after 3 tablets, emergency care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blood cell primarily responsible for defending against infection is the:</w:t>
      </w:r>
    </w:p>
    <w:p>
      <w:r>
        <w:t>(a) Reticulocyte</w:t>
      </w:r>
    </w:p>
    <w:p>
      <w:r>
        <w:t>(b) Thrombocyte</w:t>
      </w:r>
    </w:p>
    <w:p>
      <w:r>
        <w:t>(c) Erythrocyte</w:t>
      </w:r>
    </w:p>
    <w:p>
      <w:r>
        <w:t>(d) Leukocyte</w:t>
      </w:r>
    </w:p>
    <w:p>
      <w:r>
        <w:t>Answer: d</w:t>
      </w:r>
    </w:p>
    <w:p>
      <w:r>
        <w:t xml:space="preserve">Solution: Leukocytes (white blood cells) fight infection; erythrocytes carry oxygen and thrombocytes help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semisolid food commonly introduced to an infant at 6 months is:</w:t>
      </w:r>
    </w:p>
    <w:p>
      <w:r>
        <w:t>(a) Whole cow's milk</w:t>
      </w:r>
    </w:p>
    <w:p>
      <w:r>
        <w:t>(b) Honey</w:t>
      </w:r>
    </w:p>
    <w:p>
      <w:r>
        <w:t>(c) Fried snacks</w:t>
      </w:r>
    </w:p>
    <w:p>
      <w:r>
        <w:t>(d) Mashed cereals or dal-rice gruel</w:t>
      </w:r>
    </w:p>
    <w:p>
      <w:r>
        <w:t>Answer: d</w:t>
      </w:r>
    </w:p>
    <w:p>
      <w:r>
        <w:t xml:space="preserve">Solution: At 6 months, complementary feeding begins with soft, easily digested foods such as mashed cereals or dal-rice; honey is avoided in infancy because of botulism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total quality management in nursing, the focus is on:</w:t>
      </w:r>
    </w:p>
    <w:p>
      <w:r>
        <w:t>(a) Punishing staff errors</w:t>
      </w:r>
    </w:p>
    <w:p>
      <w:r>
        <w:t>(b) Reducing staff numbers only</w:t>
      </w:r>
    </w:p>
    <w:p>
      <w:r>
        <w:t>(c) Continuous improvement of processes and client outcomes</w:t>
      </w:r>
    </w:p>
    <w:p>
      <w:r>
        <w:t>(d) Ignoring client feedback</w:t>
      </w:r>
    </w:p>
    <w:p>
      <w:r>
        <w:t>Answer: c</w:t>
      </w:r>
    </w:p>
    <w:p>
      <w:r>
        <w:t xml:space="preserve">Solution: TQM emphasizes continuous quality improvement, teamwork, and client-centered outcomes rather than blame.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Rebound tenderness in the right lower quadrant suggests:</w:t>
      </w:r>
    </w:p>
    <w:p>
      <w:r>
        <w:t>(a) Gastritis</w:t>
      </w:r>
    </w:p>
    <w:p>
      <w:r>
        <w:t>(b) Pneumonia</w:t>
      </w:r>
    </w:p>
    <w:p>
      <w:r>
        <w:t>(c) Peritoneal irritation from appendicitis</w:t>
      </w:r>
    </w:p>
    <w:p>
      <w:r>
        <w:t>(d) Hepatitis</w:t>
      </w:r>
    </w:p>
    <w:p>
      <w:r>
        <w:t>Answer: c</w:t>
      </w:r>
    </w:p>
    <w:p>
      <w:r>
        <w:t xml:space="preserve">Solution: Rebound tenderness (Blumberg sign) in the right lower quadrant indicates peritoneal irritation, typically from an inflamed appendix.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sitz bath is most commonly ordered for a client with:</w:t>
      </w:r>
    </w:p>
    <w:p>
      <w:r>
        <w:t>(a) Chest infection</w:t>
      </w:r>
    </w:p>
    <w:p>
      <w:r>
        <w:t>(b) Fractured femur</w:t>
      </w:r>
    </w:p>
    <w:p>
      <w:r>
        <w:t>(c) Postpartum perineal discomfort</w:t>
      </w:r>
    </w:p>
    <w:p>
      <w:r>
        <w:t>(d) Headache</w:t>
      </w:r>
    </w:p>
    <w:p>
      <w:r>
        <w:t>Answer: c</w:t>
      </w:r>
    </w:p>
    <w:p>
      <w:r>
        <w:t xml:space="preserve">Solution: A sitz bath soothes the perineal area after childbirth or perineal surgery, promoting comfort and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Pregnancy is confirmed by the presence of which hormone in urine?</w:t>
      </w:r>
    </w:p>
    <w:p>
      <w:r>
        <w:t>(a) hCG (human chorionic gonadotropin)</w:t>
      </w:r>
    </w:p>
    <w:p>
      <w:r>
        <w:t>(b) Estrogen</w:t>
      </w:r>
    </w:p>
    <w:p>
      <w:r>
        <w:t>(c) Progesterone</w:t>
      </w:r>
    </w:p>
    <w:p>
      <w:r>
        <w:t>(d) FSH</w:t>
      </w:r>
    </w:p>
    <w:p>
      <w:r>
        <w:t>Answer: a</w:t>
      </w:r>
    </w:p>
    <w:p>
      <w:r>
        <w:t xml:space="preserve">Solution: hCG, produced by the trophoblast, is detectable in urine about 2 weeks after conception and confirms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Kangaroo mother care involves:</w:t>
      </w:r>
    </w:p>
    <w:p>
      <w:r>
        <w:t>(a) Feeding the baby only formula</w:t>
      </w:r>
    </w:p>
    <w:p>
      <w:r>
        <w:t>(b) Skin-to-skin contact between the mother and low-birth-weight baby</w:t>
      </w:r>
    </w:p>
    <w:p>
      <w:r>
        <w:t>(c) Keeping the baby in an incubator all day</w:t>
      </w:r>
    </w:p>
    <w:p>
      <w:r>
        <w:t>(d) Giving massage only</w:t>
      </w:r>
    </w:p>
    <w:p>
      <w:r>
        <w:t>Answer: b</w:t>
      </w:r>
    </w:p>
    <w:p>
      <w:r>
        <w:t xml:space="preserve">Solution: Kangaroo care — continuous skin-to-skin contact on the mother's chest — keeps the preterm baby warm and promotes breastfeeding.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nursing action is appropriate for a client in the acute manic phase?</w:t>
      </w:r>
    </w:p>
    <w:p>
      <w:r>
        <w:t>(a) Encouraging group activities with loud music</w:t>
      </w:r>
    </w:p>
    <w:p>
      <w:r>
        <w:t>(b) Competing with the client's rapid speech</w:t>
      </w:r>
    </w:p>
    <w:p>
      <w:r>
        <w:t>(c) Providing a calm, structured environment with limited stimuli</w:t>
      </w:r>
    </w:p>
    <w:p>
      <w:r>
        <w:t>(d) Allowing unrestricted activity</w:t>
      </w:r>
    </w:p>
    <w:p>
      <w:r>
        <w:t>Answer: c</w:t>
      </w:r>
    </w:p>
    <w:p>
      <w:r>
        <w:t xml:space="preserve">Solution: A calm, structured, low-stimulus environment helps the manic client regain control; excess stimuli worsen agitation.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chlorinating drinking water is to:</w:t>
      </w:r>
    </w:p>
    <w:p>
      <w:r>
        <w:t>(a) Kill pathogenic organisms</w:t>
      </w:r>
    </w:p>
    <w:p>
      <w:r>
        <w:t>(b) Remove color</w:t>
      </w:r>
    </w:p>
    <w:p>
      <w:r>
        <w:t>(c) Improve taste</w:t>
      </w:r>
    </w:p>
    <w:p>
      <w:r>
        <w:t>(d) Soften water</w:t>
      </w:r>
    </w:p>
    <w:p>
      <w:r>
        <w:t>Answer: a</w:t>
      </w:r>
    </w:p>
    <w:p>
      <w:r>
        <w:t xml:space="preserve">Solution: Chlorination is the most common method of disinfecting water — it destroys disease-causing microorganisms.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teaches a client taking digoxin to count the pulse and hold the dose if it is:</w:t>
      </w:r>
    </w:p>
    <w:p>
      <w:r>
        <w:t>(a) Above 100/min</w:t>
      </w:r>
    </w:p>
    <w:p>
      <w:r>
        <w:t>(b) Between 70-80/min</w:t>
      </w:r>
    </w:p>
    <w:p>
      <w:r>
        <w:t>(c) Below 60/min</w:t>
      </w:r>
    </w:p>
    <w:p>
      <w:r>
        <w:t>(d) Exactly 72/min</w:t>
      </w:r>
    </w:p>
    <w:p>
      <w:r>
        <w:t>Answer: c</w:t>
      </w:r>
    </w:p>
    <w:p>
      <w:r>
        <w:t xml:space="preserve">Solution: Digoxin slows the heart; a pulse below 60/min may indicate toxicity, so the dose is held and the physician consulted.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Cortisol is secreted by which gland?</w:t>
      </w:r>
    </w:p>
    <w:p>
      <w:r>
        <w:t>(a) Thyroid</w:t>
      </w:r>
    </w:p>
    <w:p>
      <w:r>
        <w:t>(b) Pituitary</w:t>
      </w:r>
    </w:p>
    <w:p>
      <w:r>
        <w:t>(c) Pancreas</w:t>
      </w:r>
    </w:p>
    <w:p>
      <w:r>
        <w:t>(d) Adrenal cortex</w:t>
      </w:r>
    </w:p>
    <w:p>
      <w:r>
        <w:t>Answer: d</w:t>
      </w:r>
    </w:p>
    <w:p>
      <w:r>
        <w:t xml:space="preserve">Solution: The adrenal cortex secretes cortisol (glucocorticoid), aldosterone, and androgens; the medulla secretes catecholamines.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suctioning an endotracheal tube, the nurse should:</w:t>
      </w:r>
    </w:p>
    <w:p>
      <w:r>
        <w:t>(a) Suction continuously for 2 minutes</w:t>
      </w:r>
    </w:p>
    <w:p>
      <w:r>
        <w:t>(b) Suction both nares with the same catheter</w:t>
      </w:r>
    </w:p>
    <w:p>
      <w:r>
        <w:t>(c) Insert the catheter dry</w:t>
      </w:r>
    </w:p>
    <w:p>
      <w:r>
        <w:t>(d) Apply suction only while withdrawing the catheter</w:t>
      </w:r>
    </w:p>
    <w:p>
      <w:r>
        <w:t>Answer: d</w:t>
      </w:r>
    </w:p>
    <w:p>
      <w:r>
        <w:t xml:space="preserve">Solution: Suction is applied only during withdrawal and limited to 10-15 seconds per pass to prevent hypoxia and trauma.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food combination enhances iron absorption?</w:t>
      </w:r>
    </w:p>
    <w:p>
      <w:r>
        <w:t>(a) Orange juice with meals</w:t>
      </w:r>
    </w:p>
    <w:p>
      <w:r>
        <w:t>(b) Coffee with meals</w:t>
      </w:r>
    </w:p>
    <w:p>
      <w:r>
        <w:t>(c) Milk with meals</w:t>
      </w:r>
    </w:p>
    <w:p>
      <w:r>
        <w:t>(d) Tea with meals</w:t>
      </w:r>
    </w:p>
    <w:p>
      <w:r>
        <w:t>Answer: a</w:t>
      </w:r>
    </w:p>
    <w:p>
      <w:r>
        <w:t xml:space="preserve">Solution: Vitamin C in orange juice improves iron absorption, while tea, coffee, and milk reduce it.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