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Using the Rule of Nines, the entire anterior trunk of an adult represents what percentage of body surface area?</w:t>
      </w:r>
    </w:p>
    <w:p>
      <w:r>
        <w:t>(a) 36%</w:t>
      </w:r>
    </w:p>
    <w:p>
      <w:r>
        <w:t>(b) 18%</w:t>
      </w:r>
    </w:p>
    <w:p>
      <w:r>
        <w:t>(c) 9%</w:t>
      </w:r>
    </w:p>
    <w:p>
      <w:r>
        <w:t>(d) 27%</w:t>
      </w:r>
    </w:p>
    <w:p>
      <w:r>
        <w:t>Answer: b</w:t>
      </w:r>
    </w:p>
    <w:p>
      <w:r>
        <w:t xml:space="preserve">Solution: In an adult, the anterior trunk is 18% (the whole trunk is 36%: anterior 18% plus posterior 18%).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measurement is included in fluid intake?</w:t>
      </w:r>
    </w:p>
    <w:p>
      <w:r>
        <w:t>(a) Urine output</w:t>
      </w:r>
    </w:p>
    <w:p>
      <w:r>
        <w:t>(b) Wound drainage</w:t>
      </w:r>
    </w:p>
    <w:p>
      <w:r>
        <w:t>(c) Perspiration</w:t>
      </w:r>
    </w:p>
    <w:p>
      <w:r>
        <w:t>(d) IV fluids</w:t>
      </w:r>
    </w:p>
    <w:p>
      <w:r>
        <w:t>Answer: d</w:t>
      </w:r>
    </w:p>
    <w:p>
      <w:r>
        <w:t xml:space="preserve">Solution: Intake includes oral fluids, IV fluids, and foods that melt at room temperature; output includes urine, stool, vomitus, and drainage.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fetal heart rate range is:</w:t>
      </w:r>
    </w:p>
    <w:p>
      <w:r>
        <w:t>(a) 170-200 beats per minute</w:t>
      </w:r>
    </w:p>
    <w:p>
      <w:r>
        <w:t>(b) 110-160 beats per minute</w:t>
      </w:r>
    </w:p>
    <w:p>
      <w:r>
        <w:t>(c) 60-100 beats per minute</w:t>
      </w:r>
    </w:p>
    <w:p>
      <w:r>
        <w:t>(d) 40-80 beats per minute</w:t>
      </w:r>
    </w:p>
    <w:p>
      <w:r>
        <w:t>Answer: b</w:t>
      </w:r>
    </w:p>
    <w:p>
      <w:r>
        <w:t xml:space="preserve">Solution: The normal FHR is 110-160 bpm; sustained rates outside this range warrant investigation.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Standard ORS contains which of the following?</w:t>
      </w:r>
    </w:p>
    <w:p>
      <w:r>
        <w:t>(a) Only glucose</w:t>
      </w:r>
    </w:p>
    <w:p>
      <w:r>
        <w:t>(b) Only potassium</w:t>
      </w:r>
    </w:p>
    <w:p>
      <w:r>
        <w:t>(c) Only sodium</w:t>
      </w:r>
    </w:p>
    <w:p>
      <w:r>
        <w:t>(d) Sodium, potassium, chloride, and glucose</w:t>
      </w:r>
    </w:p>
    <w:p>
      <w:r>
        <w:t>Answer: d</w:t>
      </w:r>
    </w:p>
    <w:p>
      <w:r>
        <w:t xml:space="preserve">Solution: Standard ORS (WHO) contains sodium, potassium, chloride, and glucose, which together drive water absorption in the gut.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According to Kubler-Ross, which is the first stage of grief?</w:t>
      </w:r>
    </w:p>
    <w:p>
      <w:r>
        <w:t>(a) Bargaining</w:t>
      </w:r>
    </w:p>
    <w:p>
      <w:r>
        <w:t>(b) Denial</w:t>
      </w:r>
    </w:p>
    <w:p>
      <w:r>
        <w:t>(c) Acceptance</w:t>
      </w:r>
    </w:p>
    <w:p>
      <w:r>
        <w:t>(d) Depression</w:t>
      </w:r>
    </w:p>
    <w:p>
      <w:r>
        <w:t>Answer: b</w:t>
      </w:r>
    </w:p>
    <w:p>
      <w:r>
        <w:t xml:space="preserve">Solution: The five stages are denial, anger, bargaining, depression, and acceptance — denial comes first as a protective response.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 step in investigating an epidemic is:</w:t>
      </w:r>
    </w:p>
    <w:p>
      <w:r>
        <w:t>(a) Treating all cases</w:t>
      </w:r>
    </w:p>
    <w:p>
      <w:r>
        <w:t>(b) Vaccinating the community</w:t>
      </w:r>
    </w:p>
    <w:p>
      <w:r>
        <w:t>(c) Closing the hospital</w:t>
      </w:r>
    </w:p>
    <w:p>
      <w:r>
        <w:t>(d) Confirming the diagnosis and verifying the outbreak</w:t>
      </w:r>
    </w:p>
    <w:p>
      <w:r>
        <w:t>Answer: d</w:t>
      </w:r>
    </w:p>
    <w:p>
      <w:r>
        <w:t xml:space="preserve">Solution: An outbreak is first confirmed by verifying the diagnosis and comparing current cases with expected levels before control measures begin.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serious immediate reaction to penicillin is:</w:t>
      </w:r>
    </w:p>
    <w:p>
      <w:r>
        <w:t>(a) Constipation</w:t>
      </w:r>
    </w:p>
    <w:p>
      <w:r>
        <w:t>(b) Drowsiness</w:t>
      </w:r>
    </w:p>
    <w:p>
      <w:r>
        <w:t>(c) Anaphylaxis</w:t>
      </w:r>
    </w:p>
    <w:p>
      <w:r>
        <w:t>(d) Dry mouth</w:t>
      </w:r>
    </w:p>
    <w:p>
      <w:r>
        <w:t>Answer: c</w:t>
      </w:r>
    </w:p>
    <w:p>
      <w:r>
        <w:t xml:space="preserve">Solution: Anaphylaxis — sudden hypotension, bronchospasm, and edema — is a life-threatening penicillin reaction treated with adrenaline.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Bile is produced by the:</w:t>
      </w:r>
    </w:p>
    <w:p>
      <w:r>
        <w:t>(a) Gallbladder</w:t>
      </w:r>
    </w:p>
    <w:p>
      <w:r>
        <w:t>(b) Stomach</w:t>
      </w:r>
    </w:p>
    <w:p>
      <w:r>
        <w:t>(c) Spleen</w:t>
      </w:r>
    </w:p>
    <w:p>
      <w:r>
        <w:t>(d) Liver</w:t>
      </w:r>
    </w:p>
    <w:p>
      <w:r>
        <w:t>Answer: d</w:t>
      </w:r>
    </w:p>
    <w:p>
      <w:r>
        <w:t xml:space="preserve">Solution: Hepatocytes produce bile; the gallbladder stores and concentrates it before release into the duodenum.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earliest sign of hypovolemic shock is:</w:t>
      </w:r>
    </w:p>
    <w:p>
      <w:r>
        <w:t>(a) Hypertension</w:t>
      </w:r>
    </w:p>
    <w:p>
      <w:r>
        <w:t>(b) Tachycardia</w:t>
      </w:r>
    </w:p>
    <w:p>
      <w:r>
        <w:t>(c) Bradycardia</w:t>
      </w:r>
    </w:p>
    <w:p>
      <w:r>
        <w:t>(d) Polyuria</w:t>
      </w:r>
    </w:p>
    <w:p>
      <w:r>
        <w:t>Answer: b</w:t>
      </w:r>
    </w:p>
    <w:p>
      <w:r>
        <w:t xml:space="preserve">Solution: Tachycardia is an early compensatory response to falling blood volume; blood pressure drops only later in shock.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main benefit of consuming iodized salt is:</w:t>
      </w:r>
    </w:p>
    <w:p>
      <w:r>
        <w:t>(a) Preventing rickets</w:t>
      </w:r>
    </w:p>
    <w:p>
      <w:r>
        <w:t>(b) Preventing goiter and iodine deficiency disorders</w:t>
      </w:r>
    </w:p>
    <w:p>
      <w:r>
        <w:t>(c) Preventing scurvy</w:t>
      </w:r>
    </w:p>
    <w:p>
      <w:r>
        <w:t>(d) Preventing anemia</w:t>
      </w:r>
    </w:p>
    <w:p>
      <w:r>
        <w:t>Answer: b</w:t>
      </w:r>
    </w:p>
    <w:p>
      <w:r>
        <w:t xml:space="preserve">Solution: Iodized salt prevents goiter, cretinism, and other iodine deficiency disorders by supplying the iodine needed for thyroid hormone.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client with hyperthyroidism should be encouraged to eat:</w:t>
      </w:r>
    </w:p>
    <w:p>
      <w:r>
        <w:t>(a) Foods high in iodine only</w:t>
      </w:r>
    </w:p>
    <w:p>
      <w:r>
        <w:t>(b) Low-calorie foods</w:t>
      </w:r>
    </w:p>
    <w:p>
      <w:r>
        <w:t>(c) High-calorie, high-protein foods</w:t>
      </w:r>
    </w:p>
    <w:p>
      <w:r>
        <w:t>(d) Nothing between meals</w:t>
      </w:r>
    </w:p>
    <w:p>
      <w:r>
        <w:t>Answer: c</w:t>
      </w:r>
    </w:p>
    <w:p>
      <w:r>
        <w:t xml:space="preserve">Solution: Hyperthyroidism increases metabolism, so a high-calorie, high-protein, high-carbohydrate diet with extra snacks maintains weight and energy.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While caring for a client with an indwelling urinary catheter, the nurse should:</w:t>
      </w:r>
    </w:p>
    <w:p>
      <w:r>
        <w:t>(a) Keep the drainage bag below the bladder and avoid kinks in the tubing</w:t>
      </w:r>
    </w:p>
    <w:p>
      <w:r>
        <w:t>(b) Keep the drainage bag above the bladder</w:t>
      </w:r>
    </w:p>
    <w:p>
      <w:r>
        <w:t>(c) Empty the bag into the same container used by other clients</w:t>
      </w:r>
    </w:p>
    <w:p>
      <w:r>
        <w:t>(d) Let the tubing drag on the floor</w:t>
      </w:r>
    </w:p>
    <w:p>
      <w:r>
        <w:t>Answer: a</w:t>
      </w:r>
    </w:p>
    <w:p>
      <w:r>
        <w:t xml:space="preserve">Solution: Gravity drainage with the bag below the bladder, unobstructed tubing, and per-catheter hygiene prevent reflux and infection.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Fetal station of 0 indicates that the presenting part is at the level of:</w:t>
      </w:r>
    </w:p>
    <w:p>
      <w:r>
        <w:t>(a) Ischial spines</w:t>
      </w:r>
    </w:p>
    <w:p>
      <w:r>
        <w:t>(b) Perineum</w:t>
      </w:r>
    </w:p>
    <w:p>
      <w:r>
        <w:t>(c) Symphysis pubis</w:t>
      </w:r>
    </w:p>
    <w:p>
      <w:r>
        <w:t>(d) Fundus</w:t>
      </w:r>
    </w:p>
    <w:p>
      <w:r>
        <w:t>Answer: a</w:t>
      </w:r>
    </w:p>
    <w:p>
      <w:r>
        <w:t xml:space="preserve">Solution: Station 0 means the presenting part is at the level of the ischial spines; negative stations are above and positive stations below.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is a contraindication to giving a live vaccine?</w:t>
      </w:r>
    </w:p>
    <w:p>
      <w:r>
        <w:t>(a) Recent immunization of a sibling</w:t>
      </w:r>
    </w:p>
    <w:p>
      <w:r>
        <w:t>(b) Mild cold</w:t>
      </w:r>
    </w:p>
    <w:p>
      <w:r>
        <w:t>(c) Severe immunodeficiency</w:t>
      </w:r>
    </w:p>
    <w:p>
      <w:r>
        <w:t>(d) Low-grade fever</w:t>
      </w:r>
    </w:p>
    <w:p>
      <w:r>
        <w:t>Answer: c</w:t>
      </w:r>
    </w:p>
    <w:p>
      <w:r>
        <w:t xml:space="preserve">Solution: Live vaccines can cause disease in severely immunocompromised clients; mild illness and low-grade fever are not contraindications.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classic feature of anorexia nervosa is:</w:t>
      </w:r>
    </w:p>
    <w:p>
      <w:r>
        <w:t>(a) Binge eating with no weight concern</w:t>
      </w:r>
    </w:p>
    <w:p>
      <w:r>
        <w:t>(b) Excessive sleep</w:t>
      </w:r>
    </w:p>
    <w:p>
      <w:r>
        <w:t>(c) Intense fear of gaining weight despite being underweight</w:t>
      </w:r>
    </w:p>
    <w:p>
      <w:r>
        <w:t>(d) Lack of concern about body image</w:t>
      </w:r>
    </w:p>
    <w:p>
      <w:r>
        <w:t>Answer: c</w:t>
      </w:r>
    </w:p>
    <w:p>
      <w:r>
        <w:t xml:space="preserve">Solution: Anorexia nervosa is marked by a distorted body image and intense fear of weight gain, leading to severe restriction and low body weight.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Infectious biomedical waste should be disposed of in:</w:t>
      </w:r>
    </w:p>
    <w:p>
      <w:r>
        <w:t>(a) Open pits</w:t>
      </w:r>
    </w:p>
    <w:p>
      <w:r>
        <w:t>(b) Black bags with municipal waste</w:t>
      </w:r>
    </w:p>
    <w:p>
      <w:r>
        <w:t>(c) Green bags with garden waste</w:t>
      </w:r>
    </w:p>
    <w:p>
      <w:r>
        <w:t>(d) Yellow or red bags as per BMW rules for disinfection and incineration</w:t>
      </w:r>
    </w:p>
    <w:p>
      <w:r>
        <w:t>Answer: d</w:t>
      </w:r>
    </w:p>
    <w:p>
      <w:r>
        <w:t xml:space="preserve">Solution: Under BMW rules, infectious waste goes in yellow or red bags for treatment (autoclaving, incineration); black bags take general waste.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common side effect of combined oral contraceptive pills is:</w:t>
      </w:r>
    </w:p>
    <w:p>
      <w:r>
        <w:t>(a) Nausea and breast tenderness</w:t>
      </w:r>
    </w:p>
    <w:p>
      <w:r>
        <w:t>(b) Hypoglycemia</w:t>
      </w:r>
    </w:p>
    <w:p>
      <w:r>
        <w:t>(c) Bradycardia</w:t>
      </w:r>
    </w:p>
    <w:p>
      <w:r>
        <w:t>(d) Weight loss</w:t>
      </w:r>
    </w:p>
    <w:p>
      <w:r>
        <w:t>Answer: a</w:t>
      </w:r>
    </w:p>
    <w:p>
      <w:r>
        <w:t xml:space="preserve">Solution: Estrogen in OCPs commonly causes nausea, breast tenderness, and breakthrough bleeding, especially in the first cycles.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Insulin is secreted by which cells of the pancreas?</w:t>
      </w:r>
    </w:p>
    <w:p>
      <w:r>
        <w:t>(a) Delta cells</w:t>
      </w:r>
    </w:p>
    <w:p>
      <w:r>
        <w:t>(b) Alpha cells</w:t>
      </w:r>
    </w:p>
    <w:p>
      <w:r>
        <w:t>(c) Beta cells</w:t>
      </w:r>
    </w:p>
    <w:p>
      <w:r>
        <w:t>(d) Acinar cells</w:t>
      </w:r>
    </w:p>
    <w:p>
      <w:r>
        <w:t>Answer: c</w:t>
      </w:r>
    </w:p>
    <w:p>
      <w:r>
        <w:t xml:space="preserve">Solution: Beta cells secrete insulin, alpha cells glucagon, and delta cells somatostatin.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Glasgow Coma Scale assesses:</w:t>
      </w:r>
    </w:p>
    <w:p>
      <w:r>
        <w:t>(a) Eye opening, verbal response, and motor response</w:t>
      </w:r>
    </w:p>
    <w:p>
      <w:r>
        <w:t>(b) Deep tendon reflexes</w:t>
      </w:r>
    </w:p>
    <w:p>
      <w:r>
        <w:t>(c) Only pupillary reaction</w:t>
      </w:r>
    </w:p>
    <w:p>
      <w:r>
        <w:t>(d) Blood pressure and pulse</w:t>
      </w:r>
    </w:p>
    <w:p>
      <w:r>
        <w:t>Answer: a</w:t>
      </w:r>
    </w:p>
    <w:p>
      <w:r>
        <w:t xml:space="preserve">Solution: The GCS scores eye opening, verbal response, and motor response from 3 to 15 to grade the level of consciousness.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Deficiency of vitamin B1 (thiamine) causes:</w:t>
      </w:r>
    </w:p>
    <w:p>
      <w:r>
        <w:t>(a) Beriberi</w:t>
      </w:r>
    </w:p>
    <w:p>
      <w:r>
        <w:t>(b) Scurvy</w:t>
      </w:r>
    </w:p>
    <w:p>
      <w:r>
        <w:t>(c) Pellagra</w:t>
      </w:r>
    </w:p>
    <w:p>
      <w:r>
        <w:t>(d) Rickets</w:t>
      </w:r>
    </w:p>
    <w:p>
      <w:r>
        <w:t>Answer: a</w:t>
      </w:r>
    </w:p>
    <w:p>
      <w:r>
        <w:t xml:space="preserve">Solution: Thiamine deficiency causes beriberi (and Wernicke-Korsakoff syndrome); scurvy is vitamin C and pellagra is niacin deficiency.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