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pneumonia has a productive cough and fever. Which nursing intervention best promotes airway clearance?</w:t>
      </w:r>
    </w:p>
    <w:p>
      <w:r>
        <w:t>(a) Encouraging fluids and assisting with coughing and deep breathing</w:t>
      </w:r>
    </w:p>
    <w:p>
      <w:r>
        <w:t>(b) Restricting fluids</w:t>
      </w:r>
    </w:p>
    <w:p>
      <w:r>
        <w:t>(c) Withholding expectorants</w:t>
      </w:r>
    </w:p>
    <w:p>
      <w:r>
        <w:t>(d) Keeping the client supine</w:t>
      </w:r>
    </w:p>
    <w:p>
      <w:r>
        <w:t>Answer: a</w:t>
      </w:r>
    </w:p>
    <w:p>
      <w:r>
        <w:t xml:space="preserve">Solution: Hydration thins secretions, and coughing with deep breathing clears the airways. Restricting fluids thickens mucus and worsens clearance.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providing oral care to an unconscious client, the nurse should:</w:t>
      </w:r>
    </w:p>
    <w:p>
      <w:r>
        <w:t>(a) Use only the fingers to clean</w:t>
      </w:r>
    </w:p>
    <w:p>
      <w:r>
        <w:t>(b) Leave the client flat on the back</w:t>
      </w:r>
    </w:p>
    <w:p>
      <w:r>
        <w:t>(c) Pour water into the mouth</w:t>
      </w:r>
    </w:p>
    <w:p>
      <w:r>
        <w:t>(d) Position the client on the side with the head lowered and use suction as needed</w:t>
      </w:r>
    </w:p>
    <w:p>
      <w:r>
        <w:t>Answer: d</w:t>
      </w:r>
    </w:p>
    <w:p>
      <w:r>
        <w:t xml:space="preserve">Solution: Side-lying with the head down lets fluids drain out of the mouth, preventing aspiration; suction removes pooling secretions.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For a normal pregnancy, the recommended number of antenatal visits under current Indian guidelines is:</w:t>
      </w:r>
    </w:p>
    <w:p>
      <w:r>
        <w:t>(a) Only one visit in the first trimester</w:t>
      </w:r>
    </w:p>
    <w:p>
      <w:r>
        <w:t>(b) At least 4 visits</w:t>
      </w:r>
    </w:p>
    <w:p>
      <w:r>
        <w:t>(c) No visits if the woman feels well</w:t>
      </w:r>
    </w:p>
    <w:p>
      <w:r>
        <w:t>(d) Visits only in the third trimester</w:t>
      </w:r>
    </w:p>
    <w:p>
      <w:r>
        <w:t>Answer: b</w:t>
      </w:r>
    </w:p>
    <w:p>
      <w:r>
        <w:t xml:space="preserve">Solution: Current guidelines recommend at least 4 antenatal visits (ideally more), including early registration and a visit in each trimester.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Physiological jaundice of the newborn usually appears:</w:t>
      </w:r>
    </w:p>
    <w:p>
      <w:r>
        <w:t>(a) Within the first 24 hours of life</w:t>
      </w:r>
    </w:p>
    <w:p>
      <w:r>
        <w:t>(b) After 2 weeks of age</w:t>
      </w:r>
    </w:p>
    <w:p>
      <w:r>
        <w:t>(c) After 24 hours, peaking at 3-5 days</w:t>
      </w:r>
    </w:p>
    <w:p>
      <w:r>
        <w:t>(d) At 5-7 days of age</w:t>
      </w:r>
    </w:p>
    <w:p>
      <w:r>
        <w:t>Answer: c</w:t>
      </w:r>
    </w:p>
    <w:p>
      <w:r>
        <w:t xml:space="preserve">Solution: Physiological jaundice begins after 24 hours and peaks at 3-5 days; jaundice within the first 24 hours is pathological.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primary goal of crisis intervention is to:</w:t>
      </w:r>
    </w:p>
    <w:p>
      <w:r>
        <w:t>(a) Avoid discussing the crisis</w:t>
      </w:r>
    </w:p>
    <w:p>
      <w:r>
        <w:t>(b) Restore the client to the pre-crisis level of functioning</w:t>
      </w:r>
    </w:p>
    <w:p>
      <w:r>
        <w:t>(c) Hospitalize the client indefinitely</w:t>
      </w:r>
    </w:p>
    <w:p>
      <w:r>
        <w:t>(d) Rebuild the entire personality</w:t>
      </w:r>
    </w:p>
    <w:p>
      <w:r>
        <w:t>Answer: b</w:t>
      </w:r>
    </w:p>
    <w:p>
      <w:r>
        <w:t xml:space="preserve">Solution: Crisis intervention is short-term and focuses on returning the client to the pre-crisis level of functioning and problem-solving.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According to the national immunization schedule, the first dose of hepatitis B vaccine is given:</w:t>
      </w:r>
    </w:p>
    <w:p>
      <w:r>
        <w:t>(a) At 1 year</w:t>
      </w:r>
    </w:p>
    <w:p>
      <w:r>
        <w:t>(b) At 9 months</w:t>
      </w:r>
    </w:p>
    <w:p>
      <w:r>
        <w:t>(c) Only to adults</w:t>
      </w:r>
    </w:p>
    <w:p>
      <w:r>
        <w:t>(d) Within 24 hours of birth</w:t>
      </w:r>
    </w:p>
    <w:p>
      <w:r>
        <w:t>Answer: d</w:t>
      </w:r>
    </w:p>
    <w:p>
      <w:r>
        <w:t xml:space="preserve">Solution: Hepatitis B birth dose is given within 24 hours of birth to prevent perinatal transmission, followed by doses at 6, 10, and 14 weeks.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immediate treatment for a conscious client with hypoglycemia is:</w:t>
      </w:r>
    </w:p>
    <w:p>
      <w:r>
        <w:t>(a) Plain water</w:t>
      </w:r>
    </w:p>
    <w:p>
      <w:r>
        <w:t>(b) A large fatty meal</w:t>
      </w:r>
    </w:p>
    <w:p>
      <w:r>
        <w:t>(c) An insulin injection</w:t>
      </w:r>
    </w:p>
    <w:p>
      <w:r>
        <w:t>(d) 15-20 g of a fast-acting carbohydrate</w:t>
      </w:r>
    </w:p>
    <w:p>
      <w:r>
        <w:t>Answer: d</w:t>
      </w:r>
    </w:p>
    <w:p>
      <w:r>
        <w:t xml:space="preserve">Solution: Fast-acting carbohydrate (glucose tablets, juice, or sugar) raises blood glucose quickly; insulin would worsen hypoglycemia.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Blood pressure is determined by:</w:t>
      </w:r>
    </w:p>
    <w:p>
      <w:r>
        <w:t>(a) Cardiac output and peripheral resistance</w:t>
      </w:r>
    </w:p>
    <w:p>
      <w:r>
        <w:t>(b) Heart rate and stroke volume only</w:t>
      </w:r>
    </w:p>
    <w:p>
      <w:r>
        <w:t>(c) Stroke volume and blood viscosity only</w:t>
      </w:r>
    </w:p>
    <w:p>
      <w:r>
        <w:t>(d) Heart rate and blood viscosity only</w:t>
      </w:r>
    </w:p>
    <w:p>
      <w:r>
        <w:t>Answer: a</w:t>
      </w:r>
    </w:p>
    <w:p>
      <w:r>
        <w:t xml:space="preserve">Solution: Blood pressure = cardiac output x peripheral resistance. Cardiac output is heart rate times stroke volume.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Deficiency of vitamin A primarily causes:</w:t>
      </w:r>
    </w:p>
    <w:p>
      <w:r>
        <w:t>(a) Goiter</w:t>
      </w:r>
    </w:p>
    <w:p>
      <w:r>
        <w:t>(b) Scurvy</w:t>
      </w:r>
    </w:p>
    <w:p>
      <w:r>
        <w:t>(c) Night blindness and xerophthalmia</w:t>
      </w:r>
    </w:p>
    <w:p>
      <w:r>
        <w:t>(d) Beriberi</w:t>
      </w:r>
    </w:p>
    <w:p>
      <w:r>
        <w:t>Answer: c</w:t>
      </w:r>
    </w:p>
    <w:p>
      <w:r>
        <w:t xml:space="preserve">Solution: Vitamin A deficiency causes night blindness, dry eyes (xerophthalmia), and corneal damage; it is a leading cause of preventable blindness.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Standard precautions apply to:</w:t>
      </w:r>
    </w:p>
    <w:p>
      <w:r>
        <w:t>(a) Only pediatric clients</w:t>
      </w:r>
    </w:p>
    <w:p>
      <w:r>
        <w:t>(b) Only surgical clients</w:t>
      </w:r>
    </w:p>
    <w:p>
      <w:r>
        <w:t>(c) All clients regardless of diagnosis</w:t>
      </w:r>
    </w:p>
    <w:p>
      <w:r>
        <w:t>(d) Only clients with diagnosed infections</w:t>
      </w:r>
    </w:p>
    <w:p>
      <w:r>
        <w:t>Answer: c</w:t>
      </w:r>
    </w:p>
    <w:p>
      <w:r>
        <w:t xml:space="preserve">Solution: Standard precautions are used for every client because infections may be present before diagnosis.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During an acute exacerbation of ulcerative colitis, the client's diet should be:</w:t>
      </w:r>
    </w:p>
    <w:p>
      <w:r>
        <w:t>(a) Low-fiber, high-protein with small frequent meals</w:t>
      </w:r>
    </w:p>
    <w:p>
      <w:r>
        <w:t>(b) Whole grains only</w:t>
      </w:r>
    </w:p>
    <w:p>
      <w:r>
        <w:t>(c) High-fiber with raw vegetables</w:t>
      </w:r>
    </w:p>
    <w:p>
      <w:r>
        <w:t>(d) Spicy fried foods</w:t>
      </w:r>
    </w:p>
    <w:p>
      <w:r>
        <w:t>Answer: a</w:t>
      </w:r>
    </w:p>
    <w:p>
      <w:r>
        <w:t xml:space="preserve">Solution: Low-fiber, high-protein, small frequent meals reduce bowel irritation; high-fiber and spicy foods worsen diarrhea and cramping.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Used needles should be disposed of:</w:t>
      </w:r>
    </w:p>
    <w:p>
      <w:r>
        <w:t>(a) Bent before disposal</w:t>
      </w:r>
    </w:p>
    <w:p>
      <w:r>
        <w:t>(b) Recapped and thrown into the wastebasket</w:t>
      </w:r>
    </w:p>
    <w:p>
      <w:r>
        <w:t>(c) In puncture-proof sharps containers immediately after use</w:t>
      </w:r>
    </w:p>
    <w:p>
      <w:r>
        <w:t>(d) In regular trash bins</w:t>
      </w:r>
    </w:p>
    <w:p>
      <w:r>
        <w:t>Answer: c</w:t>
      </w:r>
    </w:p>
    <w:p>
      <w:r>
        <w:t xml:space="preserve">Solution: Needles go directly into puncture-proof sharps containers — never recapped, bent, or placed in regular trash — to prevent needlestick injury.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Leopold's maneuvers are performed to:</w:t>
      </w:r>
    </w:p>
    <w:p>
      <w:r>
        <w:t>(a) Assess fetal heart sounds only</w:t>
      </w:r>
    </w:p>
    <w:p>
      <w:r>
        <w:t>(b) Determine fetal lie, presentation, and position</w:t>
      </w:r>
    </w:p>
    <w:p>
      <w:r>
        <w:t>(c) Measure fundal weight</w:t>
      </w:r>
    </w:p>
    <w:p>
      <w:r>
        <w:t>(d) Measure blood pressure</w:t>
      </w:r>
    </w:p>
    <w:p>
      <w:r>
        <w:t>Answer: b</w:t>
      </w:r>
    </w:p>
    <w:p>
      <w:r>
        <w:t xml:space="preserve">Solution: The four Leopold's maneuvers palpate the abdomen to identify fetal lie, presentation, position, and engagement.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purpose of plotting a child's weight on a growth chart is to:</w:t>
      </w:r>
    </w:p>
    <w:p>
      <w:r>
        <w:t>(a) Predict adult height exactly</w:t>
      </w:r>
    </w:p>
    <w:p>
      <w:r>
        <w:t>(b) Replace the need for immunization</w:t>
      </w:r>
    </w:p>
    <w:p>
      <w:r>
        <w:t>(c) Diagnose infections</w:t>
      </w:r>
    </w:p>
    <w:p>
      <w:r>
        <w:t>(d) Detect growth faltering early</w:t>
      </w:r>
    </w:p>
    <w:p>
      <w:r>
        <w:t>Answer: d</w:t>
      </w:r>
    </w:p>
    <w:p>
      <w:r>
        <w:t xml:space="preserve">Solution: Serial weight plotting reveals growth faltering early so nutrition problems are corrected before severe malnutrition develops.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important question a nurse should ask a depressed client is:</w:t>
      </w:r>
    </w:p>
    <w:p>
      <w:r>
        <w:t>(a) "How is your sleep?"</w:t>
      </w:r>
    </w:p>
    <w:p>
      <w:r>
        <w:t>(b) "Do you eat well?"</w:t>
      </w:r>
    </w:p>
    <w:p>
      <w:r>
        <w:t>(c) "Have you thought about harming yourself?"</w:t>
      </w:r>
    </w:p>
    <w:p>
      <w:r>
        <w:t>(d) "Do you like your job?"</w:t>
      </w:r>
    </w:p>
    <w:p>
      <w:r>
        <w:t>Answer: c</w:t>
      </w:r>
    </w:p>
    <w:p>
      <w:r>
        <w:t xml:space="preserve">Solution: Directly asking about suicidal thoughts does not provoke suicide; it identifies risk so protective measures can be taken.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step in the health education process is:</w:t>
      </w:r>
    </w:p>
    <w:p>
      <w:r>
        <w:t>(a) Evaluation</w:t>
      </w:r>
    </w:p>
    <w:p>
      <w:r>
        <w:t>(b) Assessing the learner's needs</w:t>
      </w:r>
    </w:p>
    <w:p>
      <w:r>
        <w:t>(c) Implementation</w:t>
      </w:r>
    </w:p>
    <w:p>
      <w:r>
        <w:t>(d) Selecting teaching aids</w:t>
      </w:r>
    </w:p>
    <w:p>
      <w:r>
        <w:t>Answer: b</w:t>
      </w:r>
    </w:p>
    <w:p>
      <w:r>
        <w:t xml:space="preserve">Solution: Needs assessment comes first — it determines what, how, and for whom to teach; evaluation closes the cycle.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Salbutamol (albuterol) relieves asthma symptoms by:</w:t>
      </w:r>
    </w:p>
    <w:p>
      <w:r>
        <w:t>(a) Relaxing bronchial smooth muscle</w:t>
      </w:r>
    </w:p>
    <w:p>
      <w:r>
        <w:t>(b) Suppressing the cough center</w:t>
      </w:r>
    </w:p>
    <w:p>
      <w:r>
        <w:t>(c) Thickening secretions</w:t>
      </w:r>
    </w:p>
    <w:p>
      <w:r>
        <w:t>(d) Constricting the bronchi</w:t>
      </w:r>
    </w:p>
    <w:p>
      <w:r>
        <w:t>Answer: a</w:t>
      </w:r>
    </w:p>
    <w:p>
      <w:r>
        <w:t xml:space="preserve">Solution: Salbutamol is a beta-2 agonist that relaxes bronchial smooth muscle, quickly relieving bronchospasm.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average lifespan of a red blood cell is:</w:t>
      </w:r>
    </w:p>
    <w:p>
      <w:r>
        <w:t>(a) 30 days</w:t>
      </w:r>
    </w:p>
    <w:p>
      <w:r>
        <w:t>(b) 365 days</w:t>
      </w:r>
    </w:p>
    <w:p>
      <w:r>
        <w:t>(c) 5 days</w:t>
      </w:r>
    </w:p>
    <w:p>
      <w:r>
        <w:t>(d) 120 days</w:t>
      </w:r>
    </w:p>
    <w:p>
      <w:r>
        <w:t>Answer: d</w:t>
      </w:r>
    </w:p>
    <w:p>
      <w:r>
        <w:t xml:space="preserve">Solution: Erythrocytes survive about 120 days before being removed by the spleen.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initial step in managing an unresponsive, non-breathing adult is:</w:t>
      </w:r>
    </w:p>
    <w:p>
      <w:r>
        <w:t>(a) Call for help and start chest compressions</w:t>
      </w:r>
    </w:p>
    <w:p>
      <w:r>
        <w:t>(b) Give only oxygen</w:t>
      </w:r>
    </w:p>
    <w:p>
      <w:r>
        <w:t>(c) Wait for a physician</w:t>
      </w:r>
    </w:p>
    <w:p>
      <w:r>
        <w:t>(d) Check the blood pressure first</w:t>
      </w:r>
    </w:p>
    <w:p>
      <w:r>
        <w:t>Answer: a</w:t>
      </w:r>
    </w:p>
    <w:p>
      <w:r>
        <w:t xml:space="preserve">Solution: High-quality chest compressions must begin immediately after activating the emergency response; delay reduces survival.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acronym ISBAR used in clinical handover stands for:</w:t>
      </w:r>
    </w:p>
    <w:p>
      <w:r>
        <w:t>(a) Inspect, Suction, Breathe, Assess, Resuscitate</w:t>
      </w:r>
    </w:p>
    <w:p>
      <w:r>
        <w:t>(b) Identify, Situation, Background, Assessment, Recommendation</w:t>
      </w:r>
    </w:p>
    <w:p>
      <w:r>
        <w:t>(c) Identify, Symptom, Blood, Airway, Report</w:t>
      </w:r>
    </w:p>
    <w:p>
      <w:r>
        <w:t>(d) Intake, Sleep, Bowel, Activity, Rest</w:t>
      </w:r>
    </w:p>
    <w:p>
      <w:r>
        <w:t>Answer: b</w:t>
      </w:r>
    </w:p>
    <w:p>
      <w:r>
        <w:t xml:space="preserve">Solution: ISBAR — Identify, Situation, Background, Assessment, Recommendation — structures concise, complete clinical handovers.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