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reports crushing chest pain radiating to the left arm. The nurse should first:</w:t>
      </w:r>
    </w:p>
    <w:p>
      <w:r>
        <w:t>(a) Administer the prescribed sublingual nitroglycerin and monitor</w:t>
      </w:r>
    </w:p>
    <w:p>
      <w:r>
        <w:t>(b) Send the client to radiology</w:t>
      </w:r>
    </w:p>
    <w:p>
      <w:r>
        <w:t>(c) Ask for a meal order</w:t>
      </w:r>
    </w:p>
    <w:p>
      <w:r>
        <w:t>(d) Start a bed bath</w:t>
      </w:r>
    </w:p>
    <w:p>
      <w:r>
        <w:t>Answer: a</w:t>
      </w:r>
    </w:p>
    <w:p>
      <w:r>
        <w:t xml:space="preserve">Solution: Nitroglycerin, rest, oxygen, and ECG monitoring are the first steps for suspected angina or MI; pain unrelieved after 3 tablets is an emergency.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wears clean gloves primarily when:</w:t>
      </w:r>
    </w:p>
    <w:p>
      <w:r>
        <w:t>(a) Counting pulses</w:t>
      </w:r>
    </w:p>
    <w:p>
      <w:r>
        <w:t>(b) There is potential contact with blood, body fluids, or contaminated surfaces</w:t>
      </w:r>
    </w:p>
    <w:p>
      <w:r>
        <w:t>(c) Measuring height</w:t>
      </w:r>
    </w:p>
    <w:p>
      <w:r>
        <w:t>(d) Admitting a client</w:t>
      </w:r>
    </w:p>
    <w:p>
      <w:r>
        <w:t>Answer: b</w:t>
      </w:r>
    </w:p>
    <w:p>
      <w:r>
        <w:t xml:space="preserve">Solution: Gloves create a barrier whenever contact with blood, body fluids, mucous membranes, or contaminated items is likely.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fetal heart rate can first be detected with a handheld Doppler device at approximately:</w:t>
      </w:r>
    </w:p>
    <w:p>
      <w:r>
        <w:t>(a) 40 weeks</w:t>
      </w:r>
    </w:p>
    <w:p>
      <w:r>
        <w:t>(b) 32 weeks</w:t>
      </w:r>
    </w:p>
    <w:p>
      <w:r>
        <w:t>(c) 10-12 weeks</w:t>
      </w:r>
    </w:p>
    <w:p>
      <w:r>
        <w:t>(d) 4 weeks</w:t>
      </w:r>
    </w:p>
    <w:p>
      <w:r>
        <w:t>Answer: c</w:t>
      </w:r>
    </w:p>
    <w:p>
      <w:r>
        <w:t xml:space="preserve">Solution: A Doppler detects FHR around 10-12 weeks; a fetoscope hears it later, around 20 weeks.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primary (deciduous) teeth typically erupt at about:</w:t>
      </w:r>
    </w:p>
    <w:p>
      <w:r>
        <w:t>(a) 6-8 months</w:t>
      </w:r>
    </w:p>
    <w:p>
      <w:r>
        <w:t>(b) 5 years</w:t>
      </w:r>
    </w:p>
    <w:p>
      <w:r>
        <w:t>(c) Birth</w:t>
      </w:r>
    </w:p>
    <w:p>
      <w:r>
        <w:t>(d) 3 years</w:t>
      </w:r>
    </w:p>
    <w:p>
      <w:r>
        <w:t>Answer: a</w:t>
      </w:r>
    </w:p>
    <w:p>
      <w:r>
        <w:t xml:space="preserve">Solution: The lower central incisors usually erupt at 6-8 months; all 20 deciduous teeth appear by about 2.5-3 years.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who converts psychological stress into physical symptoms has:</w:t>
      </w:r>
    </w:p>
    <w:p>
      <w:r>
        <w:t>(a) Dementia</w:t>
      </w:r>
    </w:p>
    <w:p>
      <w:r>
        <w:t>(b) Schizophrenia</w:t>
      </w:r>
    </w:p>
    <w:p>
      <w:r>
        <w:t>(c) Bipolar disorder</w:t>
      </w:r>
    </w:p>
    <w:p>
      <w:r>
        <w:t>(d) Somatic symptom disorder</w:t>
      </w:r>
    </w:p>
    <w:p>
      <w:r>
        <w:t>Answer: d</w:t>
      </w:r>
    </w:p>
    <w:p>
      <w:r>
        <w:t xml:space="preserve">Solution: Somatic symptom disorder features physical complaints with no organic basis, linked to psychological distress.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"three delays" model in maternal health refers to delays in:</w:t>
      </w:r>
    </w:p>
    <w:p>
      <w:r>
        <w:t>(a) Birth, marriage, and death registration</w:t>
      </w:r>
    </w:p>
    <w:p>
      <w:r>
        <w:t>(b) Immunization, education, and housing</w:t>
      </w:r>
    </w:p>
    <w:p>
      <w:r>
        <w:t>(c) Eating, sleeping, and working</w:t>
      </w:r>
    </w:p>
    <w:p>
      <w:r>
        <w:t>(d) Deciding to seek care, reaching care, and receiving adequate care</w:t>
      </w:r>
    </w:p>
    <w:p>
      <w:r>
        <w:t>Answer: d</w:t>
      </w:r>
    </w:p>
    <w:p>
      <w:r>
        <w:t xml:space="preserve">Solution: The three delays — deciding to seek help, reaching a facility, and receiving quality care — explain many maternal deaths and guide interventions.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Long-term corticosteroid therapy commonly causes:</w:t>
      </w:r>
    </w:p>
    <w:p>
      <w:r>
        <w:t>(a) Hypotension</w:t>
      </w:r>
    </w:p>
    <w:p>
      <w:r>
        <w:t>(b) Weight loss</w:t>
      </w:r>
    </w:p>
    <w:p>
      <w:r>
        <w:t>(c) Weight gain, hyperglycemia, and osteoporosis</w:t>
      </w:r>
    </w:p>
    <w:p>
      <w:r>
        <w:t>(d) Hypoglycemia</w:t>
      </w:r>
    </w:p>
    <w:p>
      <w:r>
        <w:t>Answer: c</w:t>
      </w:r>
    </w:p>
    <w:p>
      <w:r>
        <w:t xml:space="preserve">Solution: Chronic steroids cause Cushing-like effects — weight gain, hyperglycemia, osteoporosis, and infection risk — so doses are tapered, never stopped abruptly.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Synovial fluid is found in:</w:t>
      </w:r>
    </w:p>
    <w:p>
      <w:r>
        <w:t>(a) The brain</w:t>
      </w:r>
    </w:p>
    <w:p>
      <w:r>
        <w:t>(b) The stomach</w:t>
      </w:r>
    </w:p>
    <w:p>
      <w:r>
        <w:t>(c) Joint cavities</w:t>
      </w:r>
    </w:p>
    <w:p>
      <w:r>
        <w:t>(d) The lungs</w:t>
      </w:r>
    </w:p>
    <w:p>
      <w:r>
        <w:t>Answer: c</w:t>
      </w:r>
    </w:p>
    <w:p>
      <w:r>
        <w:t xml:space="preserve">Solution: Synovial fluid lubricates and nourishes the cartilage inside freely movable (synovial) joints.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suctioning a tracheostomy, the nurse should:</w:t>
      </w:r>
    </w:p>
    <w:p>
      <w:r>
        <w:t>(a) Skip sterile technique</w:t>
      </w:r>
    </w:p>
    <w:p>
      <w:r>
        <w:t>(b) Suction for 2 minutes</w:t>
      </w:r>
    </w:p>
    <w:p>
      <w:r>
        <w:t>(c) Limit each pass to 10 seconds and hyperoxygenate between passes</w:t>
      </w:r>
    </w:p>
    <w:p>
      <w:r>
        <w:t>(d) Use the same catheter for the mouth and stoma</w:t>
      </w:r>
    </w:p>
    <w:p>
      <w:r>
        <w:t>Answer: c</w:t>
      </w:r>
    </w:p>
    <w:p>
      <w:r>
        <w:t xml:space="preserve">Solution: Each suction pass lasts at most 10 seconds, with hyperoxygenation between passes and sterile technique to prevent hypoxia and infection.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Dietary fiber is important for:</w:t>
      </w:r>
    </w:p>
    <w:p>
      <w:r>
        <w:t>(a) Causing dehydration</w:t>
      </w:r>
    </w:p>
    <w:p>
      <w:r>
        <w:t>(b) Raising blood sugar</w:t>
      </w:r>
    </w:p>
    <w:p>
      <w:r>
        <w:t>(c) Increasing cholesterol</w:t>
      </w:r>
    </w:p>
    <w:p>
      <w:r>
        <w:t>(d) Preventing constipation and maintaining bowel health</w:t>
      </w:r>
    </w:p>
    <w:p>
      <w:r>
        <w:t>Answer: d</w:t>
      </w:r>
    </w:p>
    <w:p>
      <w:r>
        <w:t xml:space="preserve">Solution: Fiber adds bulk, softens stool, and promotes regular bowel movements; it also helps control blood sugar and cholesterol.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classic finding in Addison's disease (adrenal insufficiency) is:</w:t>
      </w:r>
    </w:p>
    <w:p>
      <w:r>
        <w:t>(a) Moon face</w:t>
      </w:r>
    </w:p>
    <w:p>
      <w:r>
        <w:t>(b) Hypertension</w:t>
      </w:r>
    </w:p>
    <w:p>
      <w:r>
        <w:t>(c) Hyperglycemia</w:t>
      </w:r>
    </w:p>
    <w:p>
      <w:r>
        <w:t>(d) Hypotension and hyperpigmentation</w:t>
      </w:r>
    </w:p>
    <w:p>
      <w:r>
        <w:t>Answer: d</w:t>
      </w:r>
    </w:p>
    <w:p>
      <w:r>
        <w:t xml:space="preserve">Solution: Addison's disease causes low cortisol and aldosterone — hypotension, weakness, and skin hyperpigmentation; crisis is life-threatening.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bed cradle is used to:</w:t>
      </w:r>
    </w:p>
    <w:p>
      <w:r>
        <w:t>(a) Keep the bedclothes off a client's legs or burns</w:t>
      </w:r>
    </w:p>
    <w:p>
      <w:r>
        <w:t>(b) Elevate the feet</w:t>
      </w:r>
    </w:p>
    <w:p>
      <w:r>
        <w:t>(c) Restrain the client</w:t>
      </w:r>
    </w:p>
    <w:p>
      <w:r>
        <w:t>(d) Support the head</w:t>
      </w:r>
    </w:p>
    <w:p>
      <w:r>
        <w:t>Answer: a</w:t>
      </w:r>
    </w:p>
    <w:p>
      <w:r>
        <w:t xml:space="preserve">Solution: A bed cradle holds the top linen off the body, protecting burned or injured limbs from pressure.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Newborn umbilical cord care includes:</w:t>
      </w:r>
    </w:p>
    <w:p>
      <w:r>
        <w:t>(a) Bathing the baby in the same tub as others</w:t>
      </w:r>
    </w:p>
    <w:p>
      <w:r>
        <w:t>(b) Keeping the stump clean and dry</w:t>
      </w:r>
    </w:p>
    <w:p>
      <w:r>
        <w:t>(c) Applying oil to the stump</w:t>
      </w:r>
    </w:p>
    <w:p>
      <w:r>
        <w:t>(d) Covering the stump with a tight bandage</w:t>
      </w:r>
    </w:p>
    <w:p>
      <w:r>
        <w:t>Answer: b</w:t>
      </w:r>
    </w:p>
    <w:p>
      <w:r>
        <w:t xml:space="preserve">Solution: The cord stump is kept clean and dry and falls off in 1-2 weeks; oil, tight bandages, and dirty water invite infection.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classic feature of autism spectrum disorder in a child is:</w:t>
      </w:r>
    </w:p>
    <w:p>
      <w:r>
        <w:t>(a) Excessive physical activity only</w:t>
      </w:r>
    </w:p>
    <w:p>
      <w:r>
        <w:t>(b) Impaired social interaction and communication</w:t>
      </w:r>
    </w:p>
    <w:p>
      <w:r>
        <w:t>(c) Excessively advanced speech</w:t>
      </w:r>
    </w:p>
    <w:p>
      <w:r>
        <w:t>(d) Normal eye contact always</w:t>
      </w:r>
    </w:p>
    <w:p>
      <w:r>
        <w:t>Answer: b</w:t>
      </w:r>
    </w:p>
    <w:p>
      <w:r>
        <w:t xml:space="preserve">Solution: Autism features impaired social interaction, delayed or odd communication, and restricted repetitive behaviors.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who relives a traumatic event through flashbacks and nightmares most likely has:</w:t>
      </w:r>
    </w:p>
    <w:p>
      <w:r>
        <w:t>(a) Depression</w:t>
      </w:r>
    </w:p>
    <w:p>
      <w:r>
        <w:t>(b) Panic disorder</w:t>
      </w:r>
    </w:p>
    <w:p>
      <w:r>
        <w:t>(c) Post-traumatic stress disorder</w:t>
      </w:r>
    </w:p>
    <w:p>
      <w:r>
        <w:t>(d) OCD</w:t>
      </w:r>
    </w:p>
    <w:p>
      <w:r>
        <w:t>Answer: c</w:t>
      </w:r>
    </w:p>
    <w:p>
      <w:r>
        <w:t xml:space="preserve">Solution: Re-experiencing (flashbacks, nightmares), avoidance, and hyperarousal after trauma define PTSD.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notifiable disease is one that:</w:t>
      </w:r>
    </w:p>
    <w:p>
      <w:r>
        <w:t>(a) Occurs only abroad</w:t>
      </w:r>
    </w:p>
    <w:p>
      <w:r>
        <w:t>(b) Cannot be treated</w:t>
      </w:r>
    </w:p>
    <w:p>
      <w:r>
        <w:t>(c) Is always fatal</w:t>
      </w:r>
    </w:p>
    <w:p>
      <w:r>
        <w:t>(d) Must be reported to health authorities by law</w:t>
      </w:r>
    </w:p>
    <w:p>
      <w:r>
        <w:t>Answer: d</w:t>
      </w:r>
    </w:p>
    <w:p>
      <w:r>
        <w:t xml:space="preserve">Solution: Notifiable diseases (cholera, measles, polio, etc.) must be reported so surveillance and control measures can begin.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persistent dry cough is a common side effect of which drug?</w:t>
      </w:r>
    </w:p>
    <w:p>
      <w:r>
        <w:t>(a) Digoxin</w:t>
      </w:r>
    </w:p>
    <w:p>
      <w:r>
        <w:t>(b) ACE inhibitors such as enalapril</w:t>
      </w:r>
    </w:p>
    <w:p>
      <w:r>
        <w:t>(c) Paracetamol</w:t>
      </w:r>
    </w:p>
    <w:p>
      <w:r>
        <w:t>(d) Furosemide</w:t>
      </w:r>
    </w:p>
    <w:p>
      <w:r>
        <w:t>Answer: b</w:t>
      </w:r>
    </w:p>
    <w:p>
      <w:r>
        <w:t xml:space="preserve">Solution: ACE inhibitors cause a dry cough in some clients by raising bradykinin levels; switching to an ARB may help.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natural pacemaker of the heart is the:</w:t>
      </w:r>
    </w:p>
    <w:p>
      <w:r>
        <w:t>(a) Sinoatrial (SA) node</w:t>
      </w:r>
    </w:p>
    <w:p>
      <w:r>
        <w:t>(b) Purkinje fibers</w:t>
      </w:r>
    </w:p>
    <w:p>
      <w:r>
        <w:t>(c) Bundle of His</w:t>
      </w:r>
    </w:p>
    <w:p>
      <w:r>
        <w:t>(d) AV node</w:t>
      </w:r>
    </w:p>
    <w:p>
      <w:r>
        <w:t>Answer: a</w:t>
      </w:r>
    </w:p>
    <w:p>
      <w:r>
        <w:t xml:space="preserve">Solution: The SA node in the right atrium initiates each heartbeat; the AV node and Purkinje fibers conduct the impulse.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hypovolemic shock, the initial fluid of choice is:</w:t>
      </w:r>
    </w:p>
    <w:p>
      <w:r>
        <w:t>(a) Isotonic crystalloid such as Ringer's lactate or normal saline</w:t>
      </w:r>
    </w:p>
    <w:p>
      <w:r>
        <w:t>(b) 3% saline</w:t>
      </w:r>
    </w:p>
    <w:p>
      <w:r>
        <w:t>(c) Blood only</w:t>
      </w:r>
    </w:p>
    <w:p>
      <w:r>
        <w:t>(d) 5% dextrose</w:t>
      </w:r>
    </w:p>
    <w:p>
      <w:r>
        <w:t>Answer: a</w:t>
      </w:r>
    </w:p>
    <w:p>
      <w:r>
        <w:t xml:space="preserve">Solution: Isotonic crystalloids rapidly expand the vascular volume and are the first-line fluid in hypovolemic shock.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To prevent choking in a toddler, the nurse advises the mother to:</w:t>
      </w:r>
    </w:p>
    <w:p>
      <w:r>
        <w:t>(a) Give whole nuts and hard candies</w:t>
      </w:r>
    </w:p>
    <w:p>
      <w:r>
        <w:t>(b) Cut food into small pieces and supervise meals</w:t>
      </w:r>
    </w:p>
    <w:p>
      <w:r>
        <w:t>(c) Give food in large chunks</w:t>
      </w:r>
    </w:p>
    <w:p>
      <w:r>
        <w:t>(d) Let the toddler eat while running</w:t>
      </w:r>
    </w:p>
    <w:p>
      <w:r>
        <w:t>Answer: b</w:t>
      </w:r>
    </w:p>
    <w:p>
      <w:r>
        <w:t xml:space="preserve">Solution: Toddlers choke easily, so food is cut small, meals are supervised, and hard round foods like nuts and candies are avoided.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