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FIRST sign of magnesium sulphate toxicity is</w:t>
      </w:r>
    </w:p>
    <w:p>
      <w:pPr>
        <w:spacing w:after="200" w:line="276" w:lineRule="auto"/>
      </w:pPr>
      <w:r>
        <w:t>(a) Seizures</w:t>
      </w:r>
    </w:p>
    <w:p>
      <w:pPr>
        <w:spacing w:after="200" w:line="276" w:lineRule="auto"/>
      </w:pPr>
      <w:r>
        <w:t>(b) Tachycardia</w:t>
      </w:r>
    </w:p>
    <w:p>
      <w:pPr>
        <w:spacing w:after="200" w:line="276" w:lineRule="auto"/>
      </w:pPr>
      <w:r>
        <w:t>(c) Diarrhoea</w:t>
      </w:r>
    </w:p>
    <w:p>
      <w:pPr>
        <w:spacing w:after="200" w:line="276" w:lineRule="auto"/>
      </w:pPr>
      <w:r>
        <w:t>(d) Loss of deep tendon reflexes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Loss of deep tendon reflexes</w:t>
      </w:r>
    </w:p>
    <w:p>
      <w:pPr>
        <w:spacing w:after="200" w:line="276" w:lineRule="auto"/>
      </w:pPr>
      <w:r>
        <w:t>🧠 Clinical Rationale: Mg toxicity: loss of DTRs (~10 mEq/L), respiratory depression, cardiac arrest; antidote is IV calcium gluconate.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Seizures — does not match the characteristic feature/management described in the stem</w:t>
      </w:r>
    </w:p>
    <w:p>
      <w:pPr>
        <w:spacing w:after="200" w:line="276" w:lineRule="auto"/>
      </w:pPr>
      <w:r>
        <w:t>B. Tachycardia — does not match the characteristic feature/management described in the stem</w:t>
      </w:r>
    </w:p>
    <w:p>
      <w:pPr>
        <w:spacing w:after="200" w:line="276" w:lineRule="auto"/>
      </w:pPr>
      <w:r>
        <w:t>C. Diarrhoea — does not match the characteristic feature/management described in the stem</w:t>
      </w:r>
    </w:p>
    <w:p>
      <w:pPr>
        <w:spacing w:after="200" w:line="276" w:lineRule="auto"/>
      </w:pPr>
      <w:r>
        <w:t>⚠️ Exam Trap: Toxicity is tested in sequence: absent DTRs first, then bradyapnoea — and the antidote is calcium gluconate, not more magnesium.</w:t>
      </w:r>
    </w:p>
    <w:p>
      <w:pPr>
        <w:spacing w:after="200" w:line="276" w:lineRule="auto"/>
      </w:pPr>
      <w:r>
        <w:t>💎 PNC Pearl: Magnesium sulfate toxicity: loss of DTRs → respiratory depression → cardiac arrest; antidote is calcium gluconate.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Magnesium sulfate</w:t>
      </w:r>
    </w:p>
    <w:p>
      <w:pPr>
        <w:spacing w:after="200" w:line="276" w:lineRule="auto"/>
      </w:pPr>
      <w:r>
        <w:t>→ Monitor before/during: DTRs, respiratory rate, urine output, fetal heart</w:t>
      </w:r>
    </w:p>
    <w:p>
      <w:pPr>
        <w:spacing w:after="200" w:line="276" w:lineRule="auto"/>
      </w:pPr>
      <w:r>
        <w:t>→ Toxicity signs: flushing, absent DTRs, RR &lt; 12/min, oliguria</w:t>
      </w:r>
    </w:p>
    <w:p>
      <w:pPr>
        <w:spacing w:after="200" w:line="276" w:lineRule="auto"/>
      </w:pPr>
      <w:r>
        <w:t>→ Antidote: Calcium gluconate 10% IV</w:t>
      </w:r>
    </w:p>
    <w:p>
      <w:pPr>
        <w:spacing w:after="200" w:line="276" w:lineRule="auto"/>
      </w:pPr>
      <w:r>
        <w:t>→ Keep calcium gluconate at the bedside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nursing action for postpartum haemorrhage from uterine atony is</w:t>
      </w:r>
    </w:p>
    <w:p>
      <w:pPr>
        <w:spacing w:after="200" w:line="276" w:lineRule="auto"/>
      </w:pPr>
      <w:r>
        <w:t>(a) Fundal massage and oxytocin, with the bladder emptied</w:t>
      </w:r>
    </w:p>
    <w:p>
      <w:pPr>
        <w:spacing w:after="200" w:line="276" w:lineRule="auto"/>
      </w:pPr>
      <w:r>
        <w:t>(b) Immediate hysterectomy</w:t>
      </w:r>
    </w:p>
    <w:p>
      <w:pPr>
        <w:spacing w:after="200" w:line="276" w:lineRule="auto"/>
      </w:pPr>
      <w:r>
        <w:t>(c) Cold compress on abdomen</w:t>
      </w:r>
    </w:p>
    <w:p>
      <w:pPr>
        <w:spacing w:after="200" w:line="276" w:lineRule="auto"/>
      </w:pPr>
      <w:r>
        <w:t>(d) Wait and observe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Fundal massage and oxytocin, with the bladder emptied</w:t>
      </w:r>
    </w:p>
    <w:p>
      <w:pPr>
        <w:spacing w:after="200" w:line="276" w:lineRule="auto"/>
      </w:pPr>
      <w:r>
        <w:t>🧠 Clinical Rationale: Fundal massage + oxytocin + empty bladder are first-line for atonic PPH while preparing further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hysterectomy — does not match the characteristic feature/management described in the stem</w:t>
      </w:r>
    </w:p>
    <w:p>
      <w:pPr>
        <w:spacing w:after="200" w:line="276" w:lineRule="auto"/>
      </w:pPr>
      <w:r>
        <w:t>C. Cold compress on abdomen — does not match the characteristic feature/management described in the stem</w:t>
      </w:r>
    </w:p>
    <w:p>
      <w:pPr>
        <w:spacing w:after="200" w:line="276" w:lineRule="auto"/>
      </w:pPr>
      <w:r>
        <w:t>D. Wait and observe — does not match the characteristic feature/management described in the stem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narrowest part of the paediatric airway is the</w:t>
      </w:r>
    </w:p>
    <w:p>
      <w:pPr>
        <w:spacing w:after="200" w:line="276" w:lineRule="auto"/>
      </w:pPr>
      <w:r>
        <w:t>(a) Glottis</w:t>
      </w:r>
    </w:p>
    <w:p>
      <w:pPr>
        <w:spacing w:after="200" w:line="276" w:lineRule="auto"/>
      </w:pPr>
      <w:r>
        <w:t>(b) Vocal cords</w:t>
      </w:r>
    </w:p>
    <w:p>
      <w:pPr>
        <w:spacing w:after="200" w:line="276" w:lineRule="auto"/>
      </w:pPr>
      <w:r>
        <w:t>(c) Nares</w:t>
      </w:r>
    </w:p>
    <w:p>
      <w:pPr>
        <w:spacing w:after="200" w:line="276" w:lineRule="auto"/>
      </w:pPr>
      <w:r>
        <w:t>(d) Cricoid cartilage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Cricoid cartilage</w:t>
      </w:r>
    </w:p>
    <w:p>
      <w:pPr>
        <w:spacing w:after="200" w:line="276" w:lineRule="auto"/>
      </w:pPr>
      <w:r>
        <w:t>🧠 Clinical Rationale: In infants/children the cricoid ring is the narrowest point — risk of oedema and post-extubation stridor.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Glottis — a related concept, but it does not match the defining feature asked</w:t>
      </w:r>
    </w:p>
    <w:p>
      <w:pPr>
        <w:spacing w:after="200" w:line="276" w:lineRule="auto"/>
      </w:pPr>
      <w:r>
        <w:t>B. Vocal cords — a related concept, but it does not match the defining feature asked</w:t>
      </w:r>
    </w:p>
    <w:p>
      <w:pPr>
        <w:spacing w:after="200" w:line="276" w:lineRule="auto"/>
      </w:pPr>
      <w:r>
        <w:t>C. Nares — a related concept, but it does not match the defining feature asked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supportive care for an infant with severe bronchiolitis is</w:t>
      </w:r>
    </w:p>
    <w:p>
      <w:pPr>
        <w:spacing w:after="200" w:line="276" w:lineRule="auto"/>
      </w:pPr>
      <w:r>
        <w:t>(a) Oxygenation and suctioning with frequent assessment</w:t>
      </w:r>
    </w:p>
    <w:p>
      <w:pPr>
        <w:spacing w:after="200" w:line="276" w:lineRule="auto"/>
      </w:pPr>
      <w:r>
        <w:t>(b) Routine antibiotics</w:t>
      </w:r>
    </w:p>
    <w:p>
      <w:pPr>
        <w:spacing w:after="200" w:line="276" w:lineRule="auto"/>
      </w:pPr>
      <w:r>
        <w:t>(c) Chest physiotherapy</w:t>
      </w:r>
    </w:p>
    <w:p>
      <w:pPr>
        <w:spacing w:after="200" w:line="276" w:lineRule="auto"/>
      </w:pPr>
      <w:r>
        <w:t>(d) Sedation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Oxygenation and suctioning with frequent assessment</w:t>
      </w:r>
    </w:p>
    <w:p>
      <w:pPr>
        <w:spacing w:after="200" w:line="276" w:lineRule="auto"/>
      </w:pPr>
      <w:r>
        <w:t>🧠 Clinical Rationale: Bronchiolitis is viral — supportive care: oxygen, suction, fluids; antibiotics only if secondary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Routine antibiotics — drug step — may be needed later, but it does not correct the immediate life-threatening problem</w:t>
      </w:r>
    </w:p>
    <w:p>
      <w:pPr>
        <w:spacing w:after="200" w:line="276" w:lineRule="auto"/>
      </w:pPr>
      <w:r>
        <w:t>C. Chest physiotherapy — does not match the characteristic feature/management described in the stem</w:t>
      </w:r>
    </w:p>
    <w:p>
      <w:pPr>
        <w:spacing w:after="200" w:line="276" w:lineRule="auto"/>
      </w:pPr>
      <w:r>
        <w:t>D. Sedation — does not match the characteristic feature/management described in the stem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Bronchiolitis</w:t>
      </w:r>
    </w:p>
    <w:p>
      <w:pPr>
        <w:spacing w:after="200" w:line="276" w:lineRule="auto"/>
      </w:pPr>
      <w:r>
        <w:t>→ Cause: RSV; peak in infants &lt; 12 months</w:t>
      </w:r>
    </w:p>
    <w:p>
      <w:pPr>
        <w:spacing w:after="200" w:line="276" w:lineRule="auto"/>
      </w:pPr>
      <w:r>
        <w:t>→ Clues: coryza → cough, wheeze, respiratory distress, poor feeding</w:t>
      </w:r>
    </w:p>
    <w:p>
      <w:pPr>
        <w:spacing w:after="200" w:line="276" w:lineRule="auto"/>
      </w:pPr>
      <w:r>
        <w:t>→ Care: nasal suction, humidified O2, fluids, head-up position, observe for apnoea</w:t>
      </w:r>
    </w:p>
    <w:p>
      <w:pPr>
        <w:spacing w:after="200" w:line="276" w:lineRule="auto"/>
      </w:pPr>
      <w:r>
        <w:t>→ Prevention: hand hygiene, avoid smoke, palivizumab for high-risk infants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Initial fluid resuscitation in paediatric septic shock is</w:t>
      </w:r>
    </w:p>
    <w:p>
      <w:pPr>
        <w:spacing w:after="200" w:line="276" w:lineRule="auto"/>
      </w:pPr>
      <w:r>
        <w:t>(a) 500 mL total regardless of weight</w:t>
      </w:r>
    </w:p>
    <w:p>
      <w:pPr>
        <w:spacing w:after="200" w:line="276" w:lineRule="auto"/>
      </w:pPr>
      <w:r>
        <w:t>(b) Blood products first</w:t>
      </w:r>
    </w:p>
    <w:p>
      <w:pPr>
        <w:spacing w:after="200" w:line="276" w:lineRule="auto"/>
      </w:pPr>
      <w:r>
        <w:t>(c) No fluids</w:t>
      </w:r>
    </w:p>
    <w:p>
      <w:pPr>
        <w:spacing w:after="200" w:line="276" w:lineRule="auto"/>
      </w:pPr>
      <w:r>
        <w:t>(d) 20 mL/kg crystalloid boluses, reassessing after each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20 mL/kg crystalloid boluses, reassessing after each</w:t>
      </w:r>
    </w:p>
    <w:p>
      <w:pPr>
        <w:spacing w:after="200" w:line="276" w:lineRule="auto"/>
      </w:pPr>
      <w:r>
        <w:t>🧠 Clinical Rationale: Give 20 mL/kg isotonic boluses (up to 40-60 mL/kg) reassessing perfusion, then vasoactive drugs if shock persists.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500 mL total regardless of weight — does not match the characteristic feature/management described in the stem</w:t>
      </w:r>
    </w:p>
    <w:p>
      <w:pPr>
        <w:spacing w:after="200" w:line="276" w:lineRule="auto"/>
      </w:pPr>
      <w:r>
        <w:t>B. Blood products first — does not match the characteristic feature/management described in the stem</w:t>
      </w:r>
    </w:p>
    <w:p>
      <w:pPr>
        <w:spacing w:after="200" w:line="276" w:lineRule="auto"/>
      </w:pPr>
      <w:r>
        <w:t>C. No fluids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home mechanical ventilation requires</w:t>
      </w:r>
    </w:p>
    <w:p>
      <w:pPr>
        <w:spacing w:after="200" w:line="276" w:lineRule="auto"/>
      </w:pPr>
      <w:r>
        <w:t>(a) Trained caregivers, backup power and a ventilator alarm response plan</w:t>
      </w:r>
    </w:p>
    <w:p>
      <w:pPr>
        <w:spacing w:after="200" w:line="276" w:lineRule="auto"/>
      </w:pPr>
      <w:r>
        <w:t>(b) No follow-up</w:t>
      </w:r>
    </w:p>
    <w:p>
      <w:pPr>
        <w:spacing w:after="200" w:line="276" w:lineRule="auto"/>
      </w:pPr>
      <w:r>
        <w:t>(c) Only medication</w:t>
      </w:r>
    </w:p>
    <w:p>
      <w:pPr>
        <w:spacing w:after="200" w:line="276" w:lineRule="auto"/>
      </w:pPr>
      <w:r>
        <w:t>(d) Isolation from family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Trained caregivers, backup power and a ventilator alarm response plan</w:t>
      </w:r>
    </w:p>
    <w:p>
      <w:pPr>
        <w:spacing w:after="200" w:line="276" w:lineRule="auto"/>
      </w:pPr>
      <w:r>
        <w:t>🧠 Clinical Rationale: Home ventilation needs caregiver training, emergency planning and regular specialist follow-up.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follow-up — would be appropriate in a different situation, not this one</w:t>
      </w:r>
    </w:p>
    <w:p>
      <w:pPr>
        <w:spacing w:after="200" w:line="276" w:lineRule="auto"/>
      </w:pPr>
      <w:r>
        <w:t>C. Only medication — would be appropriate in a different situation, not this one</w:t>
      </w:r>
    </w:p>
    <w:p>
      <w:pPr>
        <w:spacing w:after="200" w:line="276" w:lineRule="auto"/>
      </w:pPr>
      <w:r>
        <w:t>D. Isolation from family — would be appropriate in a different situation, not this one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an adult choking and unable to speak or cough, the rescuer should</w:t>
      </w:r>
    </w:p>
    <w:p>
      <w:pPr>
        <w:spacing w:after="200" w:line="276" w:lineRule="auto"/>
      </w:pPr>
      <w:r>
        <w:t>(a) Give sips of water</w:t>
      </w:r>
    </w:p>
    <w:p>
      <w:pPr>
        <w:spacing w:after="200" w:line="276" w:lineRule="auto"/>
      </w:pPr>
      <w:r>
        <w:t>(b) Slap the back once and stop</w:t>
      </w:r>
    </w:p>
    <w:p>
      <w:pPr>
        <w:spacing w:after="200" w:line="276" w:lineRule="auto"/>
      </w:pPr>
      <w:r>
        <w:t>(c) Perform abdominal thrusts (Heimlich)</w:t>
      </w:r>
    </w:p>
    <w:p>
      <w:pPr>
        <w:spacing w:after="200" w:line="276" w:lineRule="auto"/>
      </w:pPr>
      <w:r>
        <w:t>(d) Wait for the object to pass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Perform abdominal thrusts (Heimlich)</w:t>
      </w:r>
    </w:p>
    <w:p>
      <w:pPr>
        <w:spacing w:after="200" w:line="276" w:lineRule="auto"/>
      </w:pPr>
      <w:r>
        <w:t>🧠 Clinical Rationale: Complete airway obstruction = abdominal thrusts (and back blows) per BLS guidelines.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sips of water — would be appropriate in a different situation, not this one</w:t>
      </w:r>
    </w:p>
    <w:p>
      <w:pPr>
        <w:spacing w:after="200" w:line="276" w:lineRule="auto"/>
      </w:pPr>
      <w:r>
        <w:t>B. Slap the back once and stop — would be appropriate in a different situation, not this one</w:t>
      </w:r>
    </w:p>
    <w:p>
      <w:pPr>
        <w:spacing w:after="200" w:line="276" w:lineRule="auto"/>
      </w:pPr>
      <w:r>
        <w:t>D. Wait for the object to pass — would be appropriate in a different situation, not this one</w:t>
      </w:r>
    </w:p>
    <w:p>
      <w:pPr>
        <w:spacing w:after="200" w:line="276" w:lineRule="auto"/>
      </w:pPr>
      <w:r>
        <w:t>⚠️ Exam Trap: Infant choking differs from adult: 5 back blows + 5 chest thrusts — abdominal thrusts are NOT used in infants.</w:t>
      </w:r>
    </w:p>
    <w:p>
      <w:pPr>
        <w:spacing w:after="200" w:line="276" w:lineRule="auto"/>
      </w:pPr>
      <w:r>
        <w:t>💎 PNC Pearl: Choking adult: 5 back blows then 5 abdominal thrusts (Heimlich); infant: 5 back blows + 5 chest thrusts — never blind finger sweeps.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FAST acronym for stroke recognition stands for</w:t>
      </w:r>
    </w:p>
    <w:p>
      <w:pPr>
        <w:spacing w:after="200" w:line="276" w:lineRule="auto"/>
      </w:pPr>
      <w:r>
        <w:t>(a) Fever, Appetite, Sleep, Temperature</w:t>
      </w:r>
    </w:p>
    <w:p>
      <w:pPr>
        <w:spacing w:after="200" w:line="276" w:lineRule="auto"/>
      </w:pPr>
      <w:r>
        <w:t>(b) Face, Arms, Speech, Time</w:t>
      </w:r>
    </w:p>
    <w:p>
      <w:pPr>
        <w:spacing w:after="200" w:line="276" w:lineRule="auto"/>
      </w:pPr>
      <w:r>
        <w:t>(c) Flex, Abduct, Supinate, Turn</w:t>
      </w:r>
    </w:p>
    <w:p>
      <w:pPr>
        <w:spacing w:after="200" w:line="276" w:lineRule="auto"/>
      </w:pPr>
      <w:r>
        <w:t>(d) Food, Airway, Stool, Transport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Face, Arms, Speech, Time</w:t>
      </w:r>
    </w:p>
    <w:p>
      <w:pPr>
        <w:spacing w:after="200" w:line="276" w:lineRule="auto"/>
      </w:pPr>
      <w:r>
        <w:t>🧠 Clinical Rationale: FAST: facial droop, arm weakness, speech difficulty → time to call emergency services.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Fever, Appetite, Sleep, Temperature — would be appropriate in a different situation, not this one</w:t>
      </w:r>
    </w:p>
    <w:p>
      <w:pPr>
        <w:spacing w:after="200" w:line="276" w:lineRule="auto"/>
      </w:pPr>
      <w:r>
        <w:t>C. Flex, Abduct, Supinate, Turn — would be appropriate in a different situation, not this one</w:t>
      </w:r>
    </w:p>
    <w:p>
      <w:pPr>
        <w:spacing w:after="200" w:line="276" w:lineRule="auto"/>
      </w:pPr>
      <w:r>
        <w:t>D. Food, Airway, Stool, Transport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transporting a critically ill patient, the paramedic's priority is to</w:t>
      </w:r>
    </w:p>
    <w:p>
      <w:pPr>
        <w:spacing w:after="200" w:line="276" w:lineRule="auto"/>
      </w:pPr>
      <w:r>
        <w:t>(a) Fill paperwork</w:t>
      </w:r>
    </w:p>
    <w:p>
      <w:pPr>
        <w:spacing w:after="200" w:line="276" w:lineRule="auto"/>
      </w:pPr>
      <w:r>
        <w:t>(b) Drive as fast as possible</w:t>
      </w:r>
    </w:p>
    <w:p>
      <w:pPr>
        <w:spacing w:after="200" w:line="276" w:lineRule="auto"/>
      </w:pPr>
      <w:r>
        <w:t>(c) Stop at every clinic</w:t>
      </w:r>
    </w:p>
    <w:p>
      <w:pPr>
        <w:spacing w:after="200" w:line="276" w:lineRule="auto"/>
      </w:pPr>
      <w:r>
        <w:t>(d) Maintain airway, breathing and circulation en route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Maintain airway, breathing and circulation en route</w:t>
      </w:r>
    </w:p>
    <w:p>
      <w:pPr>
        <w:spacing w:after="200" w:line="276" w:lineRule="auto"/>
      </w:pPr>
      <w:r>
        <w:t>🧠 Clinical Rationale: Transport care focuses on airway/breathing/oxygenation, monitoring, and continuing emergency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Fill paperwork — does not match the characteristic feature/management described in the stem</w:t>
      </w:r>
    </w:p>
    <w:p>
      <w:pPr>
        <w:spacing w:after="200" w:line="276" w:lineRule="auto"/>
      </w:pPr>
      <w:r>
        <w:t>B. Drive as fast as possible — does not match the characteristic feature/management described in the stem</w:t>
      </w:r>
    </w:p>
    <w:p>
      <w:pPr>
        <w:spacing w:after="200" w:line="276" w:lineRule="auto"/>
      </w:pPr>
      <w:r>
        <w:t>C. Stop at every clinic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CPR training improves survival from cardiac arrest because</w:t>
      </w:r>
    </w:p>
    <w:p>
      <w:pPr>
        <w:spacing w:after="200" w:line="276" w:lineRule="auto"/>
      </w:pPr>
      <w:r>
        <w:t>(a) Bystander compressions before EMS arrival double or triple survival</w:t>
      </w:r>
    </w:p>
    <w:p>
      <w:pPr>
        <w:spacing w:after="200" w:line="276" w:lineRule="auto"/>
      </w:pPr>
      <w:r>
        <w:t>(b) It replaces ambulance services</w:t>
      </w:r>
    </w:p>
    <w:p>
      <w:pPr>
        <w:spacing w:after="200" w:line="276" w:lineRule="auto"/>
      </w:pPr>
      <w:r>
        <w:t>(c) It teaches medication use</w:t>
      </w:r>
    </w:p>
    <w:p>
      <w:pPr>
        <w:spacing w:after="200" w:line="276" w:lineRule="auto"/>
      </w:pPr>
      <w:r>
        <w:t>(d) It is only for doctors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Bystander compressions before EMS arrival double or triple survival</w:t>
      </w:r>
    </w:p>
    <w:p>
      <w:pPr>
        <w:spacing w:after="200" w:line="276" w:lineRule="auto"/>
      </w:pPr>
      <w:r>
        <w:t>🧠 Clinical Rationale: Bystander CPR is the single biggest modifiable factor in out-of-hospital arrest survival.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replaces ambulance services — would be appropriate in a different situation, not this one</w:t>
      </w:r>
    </w:p>
    <w:p>
      <w:pPr>
        <w:spacing w:after="200" w:line="276" w:lineRule="auto"/>
      </w:pPr>
      <w:r>
        <w:t>C. It teaches medication use — would be appropriate in a different situation, not this one</w:t>
      </w:r>
    </w:p>
    <w:p>
      <w:pPr>
        <w:spacing w:after="200" w:line="276" w:lineRule="auto"/>
      </w:pPr>
      <w:r>
        <w:t>D. It is only for doctors — would be appropriate in a different situation, not this one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Public access defibrillation works because</w:t>
      </w:r>
    </w:p>
    <w:p>
      <w:pPr>
        <w:spacing w:after="200" w:line="276" w:lineRule="auto"/>
      </w:pPr>
      <w:r>
        <w:t>(a) AEDs cure all diseases</w:t>
      </w:r>
    </w:p>
    <w:p>
      <w:pPr>
        <w:spacing w:after="200" w:line="276" w:lineRule="auto"/>
      </w:pPr>
      <w:r>
        <w:t>(b) Early defibrillation within minutes converts shockable rhythms like VF</w:t>
      </w:r>
    </w:p>
    <w:p>
      <w:pPr>
        <w:spacing w:after="200" w:line="276" w:lineRule="auto"/>
      </w:pPr>
      <w:r>
        <w:t>(c) AEDs replace CPR</w:t>
      </w:r>
    </w:p>
    <w:p>
      <w:pPr>
        <w:spacing w:after="200" w:line="276" w:lineRule="auto"/>
      </w:pPr>
      <w:r>
        <w:t>(d) Only doctors can use AEDs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Early defibrillation within minutes converts shockable rhythms like VF</w:t>
      </w:r>
    </w:p>
    <w:p>
      <w:pPr>
        <w:spacing w:after="200" w:line="276" w:lineRule="auto"/>
      </w:pPr>
      <w:r>
        <w:t>🧠 Clinical Rationale: AEDs allow lay rescuers to defibrillate VF/pulseless VT quickly — each minute of delay drops survival ~10%.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AEDs cure all diseases — would be appropriate in a different situation, not this one</w:t>
      </w:r>
    </w:p>
    <w:p>
      <w:pPr>
        <w:spacing w:after="200" w:line="276" w:lineRule="auto"/>
      </w:pPr>
      <w:r>
        <w:t>C. AEDs replace CPR — would be appropriate in a different situation, not this one</w:t>
      </w:r>
    </w:p>
    <w:p>
      <w:pPr>
        <w:spacing w:after="200" w:line="276" w:lineRule="auto"/>
      </w:pPr>
      <w:r>
        <w:t>D. Only doctors can use AEDs — would be appropriate in a different situation, not this one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non-drug intervention for ICU delirium is</w:t>
      </w:r>
    </w:p>
    <w:p>
      <w:pPr>
        <w:spacing w:after="200" w:line="276" w:lineRule="auto"/>
      </w:pPr>
      <w:r>
        <w:t>(a) Haloperidol bolus</w:t>
      </w:r>
    </w:p>
    <w:p>
      <w:pPr>
        <w:spacing w:after="200" w:line="276" w:lineRule="auto"/>
      </w:pPr>
      <w:r>
        <w:t>(b) Physical restraint</w:t>
      </w:r>
    </w:p>
    <w:p>
      <w:pPr>
        <w:spacing w:after="200" w:line="276" w:lineRule="auto"/>
      </w:pPr>
      <w:r>
        <w:t>(c) Deep sedation</w:t>
      </w:r>
    </w:p>
    <w:p>
      <w:pPr>
        <w:spacing w:after="200" w:line="276" w:lineRule="auto"/>
      </w:pPr>
      <w:r>
        <w:t>(d) Reorientation, early mobilisation, sleep promotion and family presence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Reorientation, early mobilisation, sleep promotion and family presence</w:t>
      </w:r>
    </w:p>
    <w:p>
      <w:pPr>
        <w:spacing w:after="200" w:line="276" w:lineRule="auto"/>
      </w:pPr>
      <w:r>
        <w:t>🧠 Clinical Rationale: Non-pharmacological ABCDE bundle is first-line; antipsychotics are used cautiously.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Haloperidol bolus — does not match the characteristic feature/management described in the stem</w:t>
      </w:r>
    </w:p>
    <w:p>
      <w:pPr>
        <w:spacing w:after="200" w:line="276" w:lineRule="auto"/>
      </w:pPr>
      <w:r>
        <w:t>B. Physical restraint — does not match the characteristic feature/management described in the stem</w:t>
      </w:r>
    </w:p>
    <w:p>
      <w:pPr>
        <w:spacing w:after="200" w:line="276" w:lineRule="auto"/>
      </w:pPr>
      <w:r>
        <w:t>C. Deep sedation — does not match the characteristic feature/management described in the stem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Post-intensive care syndrome (PICS) includes</w:t>
      </w:r>
    </w:p>
    <w:p>
      <w:pPr>
        <w:spacing w:after="200" w:line="276" w:lineRule="auto"/>
      </w:pPr>
      <w:r>
        <w:t>(a) Only memory loss in surgery</w:t>
      </w:r>
    </w:p>
    <w:p>
      <w:pPr>
        <w:spacing w:after="200" w:line="276" w:lineRule="auto"/>
      </w:pPr>
      <w:r>
        <w:t>(b) A skin rash</w:t>
      </w:r>
    </w:p>
    <w:p>
      <w:pPr>
        <w:spacing w:after="200" w:line="276" w:lineRule="auto"/>
      </w:pPr>
      <w:r>
        <w:t>(c) Cognitive, psychological and physical impairment persisting after ICU discharge</w:t>
      </w:r>
    </w:p>
    <w:p>
      <w:pPr>
        <w:spacing w:after="200" w:line="276" w:lineRule="auto"/>
      </w:pPr>
      <w:r>
        <w:t>(d) Hearing loss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Cognitive, psychological and physical impairment persisting after ICU discharge</w:t>
      </w:r>
    </w:p>
    <w:p>
      <w:pPr>
        <w:spacing w:after="200" w:line="276" w:lineRule="auto"/>
      </w:pPr>
      <w:r>
        <w:t>🧠 Clinical Rationale: PICS spans cognition (memory), psychology (anxiety/PTSD/depression) and physical (weakness) domains.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memory loss in surgery — a related concept, but it does not match the defining feature asked</w:t>
      </w:r>
    </w:p>
    <w:p>
      <w:pPr>
        <w:spacing w:after="200" w:line="276" w:lineRule="auto"/>
      </w:pPr>
      <w:r>
        <w:t>B. A skin rash — a related concept, but it does not match the defining feature asked</w:t>
      </w:r>
    </w:p>
    <w:p>
      <w:pPr>
        <w:spacing w:after="200" w:line="276" w:lineRule="auto"/>
      </w:pPr>
      <w:r>
        <w:t>D. Hearing loss — a related concept, but it does not match the defining feature asked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Informed consent in ICU research must be obtained from</w:t>
      </w:r>
    </w:p>
    <w:p>
      <w:pPr>
        <w:spacing w:after="200" w:line="276" w:lineRule="auto"/>
      </w:pPr>
      <w:r>
        <w:t>(a) Any staff member</w:t>
      </w:r>
    </w:p>
    <w:p>
      <w:pPr>
        <w:spacing w:after="200" w:line="276" w:lineRule="auto"/>
      </w:pPr>
      <w:r>
        <w:t>(b) The patient if capable, or the legal surrogate/next of kin</w:t>
      </w:r>
    </w:p>
    <w:p>
      <w:pPr>
        <w:spacing w:after="200" w:line="276" w:lineRule="auto"/>
      </w:pPr>
      <w:r>
        <w:t>(c) The hospital administrator alone</w:t>
      </w:r>
    </w:p>
    <w:p>
      <w:pPr>
        <w:spacing w:after="200" w:line="276" w:lineRule="auto"/>
      </w:pPr>
      <w:r>
        <w:t>(d) Not needed in ICU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patient if capable, or the legal surrogate/next of kin</w:t>
      </w:r>
    </w:p>
    <w:p>
      <w:pPr>
        <w:spacing w:after="200" w:line="276" w:lineRule="auto"/>
      </w:pPr>
      <w:r>
        <w:t>🧠 Clinical Rationale: Research consent uses the patient's capacity first; otherwise surrogate consent with ethics approval.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Any staff member — a related concept, but it does not match the defining feature asked</w:t>
      </w:r>
    </w:p>
    <w:p>
      <w:pPr>
        <w:spacing w:after="200" w:line="276" w:lineRule="auto"/>
      </w:pPr>
      <w:r>
        <w:t>C. The hospital administrator alone — a related concept, but it does not match the defining feature asked</w:t>
      </w:r>
    </w:p>
    <w:p>
      <w:pPr>
        <w:spacing w:after="200" w:line="276" w:lineRule="auto"/>
      </w:pPr>
      <w:r>
        <w:t>D. Not needed in ICU — a related concept, but it does not match the defining feature asked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APACHE II is a scoring system that</w:t>
      </w:r>
    </w:p>
    <w:p>
      <w:pPr>
        <w:spacing w:after="200" w:line="276" w:lineRule="auto"/>
      </w:pPr>
      <w:r>
        <w:t>(a) Measures pain</w:t>
      </w:r>
    </w:p>
    <w:p>
      <w:pPr>
        <w:spacing w:after="200" w:line="276" w:lineRule="auto"/>
      </w:pPr>
      <w:r>
        <w:t>(b) Scores Glasgow coma only</w:t>
      </w:r>
    </w:p>
    <w:p>
      <w:pPr>
        <w:spacing w:after="200" w:line="276" w:lineRule="auto"/>
      </w:pPr>
      <w:r>
        <w:t>(c) Predicts ICU mortality risk from physiology and age</w:t>
      </w:r>
    </w:p>
    <w:p>
      <w:pPr>
        <w:spacing w:after="200" w:line="276" w:lineRule="auto"/>
      </w:pPr>
      <w:r>
        <w:t>(d) Assesses wound size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Predicts ICU mortality risk from physiology and age</w:t>
      </w:r>
    </w:p>
    <w:p>
      <w:pPr>
        <w:spacing w:after="200" w:line="276" w:lineRule="auto"/>
      </w:pPr>
      <w:r>
        <w:t>🧠 Clinical Rationale: APACHE II uses physiological derangement, age and chronic health to estimate ICU mortality.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Measures pain — a related concept, but it does not match the defining feature asked</w:t>
      </w:r>
    </w:p>
    <w:p>
      <w:pPr>
        <w:spacing w:after="200" w:line="276" w:lineRule="auto"/>
      </w:pPr>
      <w:r>
        <w:t>B. Scores Glasgow coma only — a related concept, but it does not match the defining feature asked</w:t>
      </w:r>
    </w:p>
    <w:p>
      <w:pPr>
        <w:spacing w:after="200" w:line="276" w:lineRule="auto"/>
      </w:pPr>
      <w:r>
        <w:t>D. Assesses wound size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nurse-to-patient ratio for a level-3 ICU patient is</w:t>
      </w:r>
    </w:p>
    <w:p>
      <w:pPr>
        <w:spacing w:after="200" w:line="276" w:lineRule="auto"/>
      </w:pPr>
      <w:r>
        <w:t>(a) 1:4</w:t>
      </w:r>
    </w:p>
    <w:p>
      <w:pPr>
        <w:spacing w:after="200" w:line="276" w:lineRule="auto"/>
      </w:pPr>
      <w:r>
        <w:t>(b) 1:1</w:t>
      </w:r>
    </w:p>
    <w:p>
      <w:pPr>
        <w:spacing w:after="200" w:line="276" w:lineRule="auto"/>
      </w:pPr>
      <w:r>
        <w:t>(c) 1:6</w:t>
      </w:r>
    </w:p>
    <w:p>
      <w:pPr>
        <w:spacing w:after="200" w:line="276" w:lineRule="auto"/>
      </w:pPr>
      <w:r>
        <w:t>(d) 2:10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1:1</w:t>
      </w:r>
    </w:p>
    <w:p>
      <w:pPr>
        <w:spacing w:after="200" w:line="276" w:lineRule="auto"/>
      </w:pPr>
      <w:r>
        <w:t>🧠 Clinical Rationale: Critically ill (level 3) patients require 1:1 nursing; step-down units may use 1:2.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1:4 — a related concept, but it does not match the defining feature asked</w:t>
      </w:r>
    </w:p>
    <w:p>
      <w:pPr>
        <w:spacing w:after="200" w:line="276" w:lineRule="auto"/>
      </w:pPr>
      <w:r>
        <w:t>C. 1:6 — a related concept, but it does not match the defining feature asked</w:t>
      </w:r>
    </w:p>
    <w:p>
      <w:pPr>
        <w:spacing w:after="200" w:line="276" w:lineRule="auto"/>
      </w:pPr>
      <w:r>
        <w:t>D. 2:10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Structured ICU handover reduces adverse events because it</w:t>
      </w:r>
    </w:p>
    <w:p>
      <w:pPr>
        <w:spacing w:after="200" w:line="276" w:lineRule="auto"/>
      </w:pPr>
      <w:r>
        <w:t>(a) Ensures complete transfer of diagnosis, plan, tasks and safety information</w:t>
      </w:r>
    </w:p>
    <w:p>
      <w:pPr>
        <w:spacing w:after="200" w:line="276" w:lineRule="auto"/>
      </w:pPr>
      <w:r>
        <w:t>(b) Saves no time</w:t>
      </w:r>
    </w:p>
    <w:p>
      <w:pPr>
        <w:spacing w:after="200" w:line="276" w:lineRule="auto"/>
      </w:pPr>
      <w:r>
        <w:t>(c) Avoids documentation</w:t>
      </w:r>
    </w:p>
    <w:p>
      <w:pPr>
        <w:spacing w:after="200" w:line="276" w:lineRule="auto"/>
      </w:pPr>
      <w:r>
        <w:t>(d) Skips medication review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Ensures complete transfer of diagnosis, plan, tasks and safety information</w:t>
      </w:r>
    </w:p>
    <w:p>
      <w:pPr>
        <w:spacing w:after="200" w:line="276" w:lineRule="auto"/>
      </w:pPr>
      <w:r>
        <w:t>🧠 Clinical Rationale: Structured, standardised handover reduces omissions and improves patient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Saves no time — would be appropriate in a different situation, not this one</w:t>
      </w:r>
    </w:p>
    <w:p>
      <w:pPr>
        <w:spacing w:after="200" w:line="276" w:lineRule="auto"/>
      </w:pPr>
      <w:r>
        <w:t>C. Avoids documentation — would be appropriate in a different situation, not this one</w:t>
      </w:r>
    </w:p>
    <w:p>
      <w:pPr>
        <w:spacing w:after="200" w:line="276" w:lineRule="auto"/>
      </w:pPr>
      <w:r>
        <w:t>D. Skips medication review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High-fidelity simulation in critical care training is valuable because it</w:t>
      </w:r>
    </w:p>
    <w:p>
      <w:pPr>
        <w:spacing w:after="200" w:line="276" w:lineRule="auto"/>
      </w:pPr>
      <w:r>
        <w:t>(a) Replaces clinical experience entirely</w:t>
      </w:r>
    </w:p>
    <w:p>
      <w:pPr>
        <w:spacing w:after="200" w:line="276" w:lineRule="auto"/>
      </w:pPr>
      <w:r>
        <w:t>(b) Only tests memory</w:t>
      </w:r>
    </w:p>
    <w:p>
      <w:pPr>
        <w:spacing w:after="200" w:line="276" w:lineRule="auto"/>
      </w:pPr>
      <w:r>
        <w:t>(c) Builds emergency skills safely without patient risk</w:t>
      </w:r>
    </w:p>
    <w:p>
      <w:pPr>
        <w:spacing w:after="200" w:line="276" w:lineRule="auto"/>
      </w:pPr>
      <w:r>
        <w:t>(d) Is cheaper than any other method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Builds emergency skills safely without patient risk</w:t>
      </w:r>
    </w:p>
    <w:p>
      <w:pPr>
        <w:spacing w:after="200" w:line="276" w:lineRule="auto"/>
      </w:pPr>
      <w:r>
        <w:t>🧠 Clinical Rationale: Simulation allows deliberate practice of rare emergencies in a safe, debriefed environment.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Replaces clinical experience entirely — a related concept, but it does not match the defining feature asked</w:t>
      </w:r>
    </w:p>
    <w:p>
      <w:pPr>
        <w:spacing w:after="200" w:line="276" w:lineRule="auto"/>
      </w:pPr>
      <w:r>
        <w:t>B. Only tests memory — a related concept, but it does not match the defining feature asked</w:t>
      </w:r>
    </w:p>
    <w:p>
      <w:pPr>
        <w:spacing w:after="200" w:line="276" w:lineRule="auto"/>
      </w:pPr>
      <w:r>
        <w:t>D. Is cheaper than any other method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family history of malignant hyperthermia needs</w:t>
      </w:r>
    </w:p>
    <w:p>
      <w:pPr>
        <w:spacing w:after="200" w:line="276" w:lineRule="auto"/>
      </w:pPr>
      <w:r>
        <w:t>(a) More volatile agents</w:t>
      </w:r>
    </w:p>
    <w:p>
      <w:pPr>
        <w:spacing w:after="200" w:line="276" w:lineRule="auto"/>
      </w:pPr>
      <w:r>
        <w:t>(b) No special care</w:t>
      </w:r>
    </w:p>
    <w:p>
      <w:pPr>
        <w:spacing w:after="200" w:line="276" w:lineRule="auto"/>
      </w:pPr>
      <w:r>
        <w:t>(c) Avoidance of triggering anaesthetics (volatile agents, succinylcholine) and dantrolene availability</w:t>
      </w:r>
    </w:p>
    <w:p>
      <w:pPr>
        <w:spacing w:after="200" w:line="276" w:lineRule="auto"/>
      </w:pPr>
      <w:r>
        <w:t>(d) Cold blanket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Avoidance of triggering anaesthetics (volatile agents, succinylcholine) and dantrolene availability</w:t>
      </w:r>
    </w:p>
    <w:p>
      <w:pPr>
        <w:spacing w:after="200" w:line="276" w:lineRule="auto"/>
      </w:pPr>
      <w:r>
        <w:t>🧠 Clinical Rationale: MH is a genetic ryanodine-receptor disorder triggered by anaesthetics; dantrolene is the antidote.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volatile agents — does not match the characteristic feature/management described in the stem</w:t>
      </w:r>
    </w:p>
    <w:p>
      <w:pPr>
        <w:spacing w:after="200" w:line="276" w:lineRule="auto"/>
      </w:pPr>
      <w:r>
        <w:t>B. No special care — does not match the characteristic feature/management described in the stem</w:t>
      </w:r>
    </w:p>
    <w:p>
      <w:pPr>
        <w:spacing w:after="200" w:line="276" w:lineRule="auto"/>
      </w:pPr>
      <w:r>
        <w:t>D. Cold blanket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medico-legal death in ICU, the nurse should</w:t>
      </w:r>
    </w:p>
    <w:p>
      <w:pPr>
        <w:spacing w:after="200" w:line="276" w:lineRule="auto"/>
      </w:pPr>
      <w:r>
        <w:t>(a) Remove all equipment immediately</w:t>
      </w:r>
    </w:p>
    <w:p>
      <w:pPr>
        <w:spacing w:after="200" w:line="276" w:lineRule="auto"/>
      </w:pPr>
      <w:r>
        <w:t>(b) Preserve all lines, tubes and specimens in situ and notify authorities per protocol</w:t>
      </w:r>
    </w:p>
    <w:p>
      <w:pPr>
        <w:spacing w:after="200" w:line="276" w:lineRule="auto"/>
      </w:pPr>
      <w:r>
        <w:t>(c) Discard samples</w:t>
      </w:r>
    </w:p>
    <w:p>
      <w:pPr>
        <w:spacing w:after="200" w:line="276" w:lineRule="auto"/>
      </w:pPr>
      <w:r>
        <w:t>(d) Leave documentation incomplete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Preserve all lines, tubes and specimens in situ and notify authorities per protocol</w:t>
      </w:r>
    </w:p>
    <w:p>
      <w:pPr>
        <w:spacing w:after="200" w:line="276" w:lineRule="auto"/>
      </w:pPr>
      <w:r>
        <w:t>🧠 Clinical Rationale: Forensic cases require preservation of evidence — indwelling devices and samples stay until medicolegal examination.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Remove all equipment immediately — a related concept, but it does not match the defining feature asked</w:t>
      </w:r>
    </w:p>
    <w:p>
      <w:pPr>
        <w:spacing w:after="200" w:line="276" w:lineRule="auto"/>
      </w:pPr>
      <w:r>
        <w:t>C. Discard samples — a related concept, but it does not match the defining feature asked</w:t>
      </w:r>
    </w:p>
    <w:p>
      <w:pPr>
        <w:spacing w:after="200" w:line="276" w:lineRule="auto"/>
      </w:pPr>
      <w:r>
        <w:t>D. Leave documentation incomplete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