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Shock is best defined as</w:t>
      </w:r>
    </w:p>
    <w:p>
      <w:pPr>
        <w:spacing w:after="200" w:line="276" w:lineRule="auto"/>
      </w:pPr>
      <w:r>
        <w:t>(a) Low blood pressure alone</w:t>
      </w:r>
    </w:p>
    <w:p>
      <w:pPr>
        <w:spacing w:after="200" w:line="276" w:lineRule="auto"/>
      </w:pPr>
      <w:r>
        <w:t>(b) Fast heart rate alone</w:t>
      </w:r>
    </w:p>
    <w:p>
      <w:pPr>
        <w:spacing w:after="200" w:line="276" w:lineRule="auto"/>
      </w:pPr>
      <w:r>
        <w:t>(c) Inadequate tissue perfusion and oxygenation at the cellular level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Inadequate tissue perfusion and oxygenation at the cellular level</w:t>
      </w:r>
    </w:p>
    <w:p>
      <w:pPr>
        <w:spacing w:after="200" w:line="276" w:lineRule="auto"/>
      </w:pPr>
      <w:r>
        <w:t>🧠 Clinical Rationale: Shock = failure of oxygen delivery to meet tissue demand; BP is only one marker.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 blood pressure alone — a related concept, but it does not match the defining feature asked</w:t>
      </w:r>
    </w:p>
    <w:p>
      <w:pPr>
        <w:spacing w:after="200" w:line="276" w:lineRule="auto"/>
      </w:pPr>
      <w:r>
        <w:t>B. Fast heart rate alone — a related concept, but it does not match the defining feature asked</w:t>
      </w:r>
    </w:p>
    <w:p>
      <w:pPr>
        <w:spacing w:after="200" w:line="276" w:lineRule="auto"/>
      </w:pPr>
      <w:r>
        <w:t>D. Fever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four categories of shock are</w:t>
      </w:r>
    </w:p>
    <w:p>
      <w:pPr>
        <w:spacing w:after="200" w:line="276" w:lineRule="auto"/>
      </w:pPr>
      <w:r>
        <w:t>(a) Hypovolaemic, cardiogenic, distributive (septic/anaphylactic/neurogenic), obstructive</w:t>
      </w:r>
    </w:p>
    <w:p>
      <w:pPr>
        <w:spacing w:after="200" w:line="276" w:lineRule="auto"/>
      </w:pPr>
      <w:r>
        <w:t>(b) Viral, bacterial, fungal, parasitic</w:t>
      </w:r>
    </w:p>
    <w:p>
      <w:pPr>
        <w:spacing w:after="200" w:line="276" w:lineRule="auto"/>
      </w:pPr>
      <w:r>
        <w:t>(c) Mild, moderate, severe, terminal</w:t>
      </w:r>
    </w:p>
    <w:p>
      <w:pPr>
        <w:spacing w:after="200" w:line="276" w:lineRule="auto"/>
      </w:pPr>
      <w:r>
        <w:t>(d) Acute, chronic, recurrent, latent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Hypovolaemic, cardiogenic, distributive (septic/anaphylactic/neurogenic), obstructive</w:t>
      </w:r>
    </w:p>
    <w:p>
      <w:pPr>
        <w:spacing w:after="200" w:line="276" w:lineRule="auto"/>
      </w:pPr>
      <w:r>
        <w:t>🧠 Clinical Rationale: Shock is classified by mechanism: low volume, pump failure, vasodilation, or obstruction.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Viral, bacterial, fungal, parasitic — a related concept, but it does not match the defining feature asked</w:t>
      </w:r>
    </w:p>
    <w:p>
      <w:pPr>
        <w:spacing w:after="200" w:line="276" w:lineRule="auto"/>
      </w:pPr>
      <w:r>
        <w:t>C. Mild, moderate, severe, terminal — a related concept, but it does not match the defining feature asked</w:t>
      </w:r>
    </w:p>
    <w:p>
      <w:pPr>
        <w:spacing w:after="200" w:line="276" w:lineRule="auto"/>
      </w:pPr>
      <w:r>
        <w:t>D. Acute, chronic, recurrent, latent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Sepsis-3 defines sepsis as</w:t>
      </w:r>
    </w:p>
    <w:p>
      <w:pPr>
        <w:spacing w:after="200" w:line="276" w:lineRule="auto"/>
      </w:pPr>
      <w:r>
        <w:t>(a) Any positive blood culture</w:t>
      </w:r>
    </w:p>
    <w:p>
      <w:pPr>
        <w:spacing w:after="200" w:line="276" w:lineRule="auto"/>
      </w:pPr>
      <w:r>
        <w:t>(b) Fever with cough</w:t>
      </w:r>
    </w:p>
    <w:p>
      <w:pPr>
        <w:spacing w:after="200" w:line="276" w:lineRule="auto"/>
      </w:pPr>
      <w:r>
        <w:t>(c) White count of 8,000</w:t>
      </w:r>
    </w:p>
    <w:p>
      <w:pPr>
        <w:spacing w:after="200" w:line="276" w:lineRule="auto"/>
      </w:pPr>
      <w:r>
        <w:t>(d) Life-threatening organ dysfunction from a dysregulated host response to infection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Life-threatening organ dysfunction from a dysregulated host response to infection</w:t>
      </w:r>
    </w:p>
    <w:p>
      <w:pPr>
        <w:spacing w:after="200" w:line="276" w:lineRule="auto"/>
      </w:pPr>
      <w:r>
        <w:t>🧠 Clinical Rationale: Sepsis = infection + organ dysfunction (SOFA increase ≥2); septic shock adds vasopressor need and lactate &gt;2.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Any positive blood culture — a related concept, but it does not match the defining feature asked</w:t>
      </w:r>
    </w:p>
    <w:p>
      <w:pPr>
        <w:spacing w:after="200" w:line="276" w:lineRule="auto"/>
      </w:pPr>
      <w:r>
        <w:t>B. Fever with cough — a related concept, but it does not match the defining feature asked</w:t>
      </w:r>
    </w:p>
    <w:p>
      <w:pPr>
        <w:spacing w:after="200" w:line="276" w:lineRule="auto"/>
      </w:pPr>
      <w:r>
        <w:t>C. White count of 8,000 — a related concept, but it does not match the defining feature asked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qSOFA (quick SOFA) includes</w:t>
      </w:r>
    </w:p>
    <w:p>
      <w:pPr>
        <w:spacing w:after="200" w:line="276" w:lineRule="auto"/>
      </w:pPr>
      <w:r>
        <w:t>(a) Fever, cough, fatigue</w:t>
      </w:r>
    </w:p>
    <w:p>
      <w:pPr>
        <w:spacing w:after="200" w:line="276" w:lineRule="auto"/>
      </w:pPr>
      <w:r>
        <w:t>(b) Platelets, creatinine, bilirubin</w:t>
      </w:r>
    </w:p>
    <w:p>
      <w:pPr>
        <w:spacing w:after="200" w:line="276" w:lineRule="auto"/>
      </w:pPr>
      <w:r>
        <w:t>(c) Heart rate, temperature, weight</w:t>
      </w:r>
    </w:p>
    <w:p>
      <w:pPr>
        <w:spacing w:after="200" w:line="276" w:lineRule="auto"/>
      </w:pPr>
      <w:r>
        <w:t>(d) Altered mentation, respiratory rate ≥22, systolic BP ≤100 mmHg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Altered mentation, respiratory rate ≥22, systolic BP ≤100 mmHg</w:t>
      </w:r>
    </w:p>
    <w:p>
      <w:pPr>
        <w:spacing w:after="200" w:line="276" w:lineRule="auto"/>
      </w:pPr>
      <w:r>
        <w:t>🧠 Clinical Rationale: qSOFA (2 of 3 criteria) flags patients at risk of poor outcomes from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Fever, cough, fatigue — a related concept, but it does not match the defining feature asked</w:t>
      </w:r>
    </w:p>
    <w:p>
      <w:pPr>
        <w:spacing w:after="200" w:line="276" w:lineRule="auto"/>
      </w:pPr>
      <w:r>
        <w:t>B. Platelets, creatinine, bilirubin — a related concept, but it does not match the defining feature asked</w:t>
      </w:r>
    </w:p>
    <w:p>
      <w:pPr>
        <w:spacing w:after="200" w:line="276" w:lineRule="auto"/>
      </w:pPr>
      <w:r>
        <w:t>C. Heart rate, temperature, weight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Within the first hour of septic shock recognition, the nurse should</w:t>
      </w:r>
    </w:p>
    <w:p>
      <w:pPr>
        <w:spacing w:after="200" w:line="276" w:lineRule="auto"/>
      </w:pPr>
      <w:r>
        <w:t>(a) Draw lactate and cultures, give broad-spectrum antibiotics and 30 mL/kg crystalloid</w:t>
      </w:r>
    </w:p>
    <w:p>
      <w:pPr>
        <w:spacing w:after="200" w:line="276" w:lineRule="auto"/>
      </w:pPr>
      <w:r>
        <w:t>(b) Wait for all tests before acting</w:t>
      </w:r>
    </w:p>
    <w:p>
      <w:pPr>
        <w:spacing w:after="200" w:line="276" w:lineRule="auto"/>
      </w:pPr>
      <w:r>
        <w:t>(c) Give only antipyretics</w:t>
      </w:r>
    </w:p>
    <w:p>
      <w:pPr>
        <w:spacing w:after="200" w:line="276" w:lineRule="auto"/>
      </w:pPr>
      <w:r>
        <w:t>(d) Transfer without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Draw lactate and cultures, give broad-spectrum antibiotics and 30 mL/kg crystalloid</w:t>
      </w:r>
    </w:p>
    <w:p>
      <w:pPr>
        <w:spacing w:after="200" w:line="276" w:lineRule="auto"/>
      </w:pPr>
      <w:r>
        <w:t>🧠 Clinical Rationale: Surviving Sepsis 1-hour bundle: lactate, cultures, antibiotics, fluids, and vasopressors if hypotensive.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Sepsis - First Hour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Draw lactate and cultures, give broad-spectrum antibiotics and 30 mL/kg crystalloid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Wait for all tests before acting — does not address the immediate life-threatening problem (ABC comes first)</w:t>
      </w:r>
    </w:p>
    <w:p>
      <w:pPr>
        <w:spacing w:after="200" w:line="276" w:lineRule="auto"/>
      </w:pPr>
      <w:r>
        <w:t>C. Give only antipyretics — does not address the immediate life-threatening problem (ABC comes first)</w:t>
      </w:r>
    </w:p>
    <w:p>
      <w:pPr>
        <w:spacing w:after="200" w:line="276" w:lineRule="auto"/>
      </w:pPr>
      <w:r>
        <w:t>D. Transfer without treatment — does not address the immediate life-threatening problem (ABC comes first)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Initial fluid resuscitation for septic shock is</w:t>
      </w:r>
    </w:p>
    <w:p>
      <w:pPr>
        <w:spacing w:after="200" w:line="276" w:lineRule="auto"/>
      </w:pPr>
      <w:r>
        <w:t>(a) 10 mL/kg over 24 hours</w:t>
      </w:r>
    </w:p>
    <w:p>
      <w:pPr>
        <w:spacing w:after="200" w:line="276" w:lineRule="auto"/>
      </w:pPr>
      <w:r>
        <w:t>(b) 30 mL/kg crystalloid within 3 hours</w:t>
      </w:r>
    </w:p>
    <w:p>
      <w:pPr>
        <w:spacing w:after="200" w:line="276" w:lineRule="auto"/>
      </w:pPr>
      <w:r>
        <w:t>(c) Colloids only</w:t>
      </w:r>
    </w:p>
    <w:p>
      <w:pPr>
        <w:spacing w:after="200" w:line="276" w:lineRule="auto"/>
      </w:pPr>
      <w:r>
        <w:t>(d) No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30 mL/kg crystalloid within 3 hours</w:t>
      </w:r>
    </w:p>
    <w:p>
      <w:pPr>
        <w:spacing w:after="200" w:line="276" w:lineRule="auto"/>
      </w:pPr>
      <w:r>
        <w:t>🧠 Clinical Rationale: Balanced crystalloid 30 mL/kg improves perfusion; reassess for overload and switch to pressors early.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mL/kg over 24 hours — does not match the characteristic feature/management described in the stem</w:t>
      </w:r>
    </w:p>
    <w:p>
      <w:pPr>
        <w:spacing w:after="200" w:line="276" w:lineRule="auto"/>
      </w:pPr>
      <w:r>
        <w:t>C. Colloids only — does not match the characteristic feature/management described in the stem</w:t>
      </w:r>
    </w:p>
    <w:p>
      <w:pPr>
        <w:spacing w:after="200" w:line="276" w:lineRule="auto"/>
      </w:pPr>
      <w:r>
        <w:t>D. No fluids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hypotension persists after fluid resuscitation in septic shock, the nurse should</w:t>
      </w:r>
    </w:p>
    <w:p>
      <w:pPr>
        <w:spacing w:after="200" w:line="276" w:lineRule="auto"/>
      </w:pPr>
      <w:r>
        <w:t>(a) Give more fluids without limits</w:t>
      </w:r>
    </w:p>
    <w:p>
      <w:pPr>
        <w:spacing w:after="200" w:line="276" w:lineRule="auto"/>
      </w:pPr>
      <w:r>
        <w:t>(b) Start digoxin</w:t>
      </w:r>
    </w:p>
    <w:p>
      <w:pPr>
        <w:spacing w:after="200" w:line="276" w:lineRule="auto"/>
      </w:pPr>
      <w:r>
        <w:t>(c) Start norepinephrine and target a MAP ≥65 mmHg</w:t>
      </w:r>
    </w:p>
    <w:p>
      <w:pPr>
        <w:spacing w:after="200" w:line="276" w:lineRule="auto"/>
      </w:pPr>
      <w:r>
        <w:t>(d) Withhold all drugs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Start norepinephrine and target a MAP ≥65 mmHg</w:t>
      </w:r>
    </w:p>
    <w:p>
      <w:pPr>
        <w:spacing w:after="200" w:line="276" w:lineRule="auto"/>
      </w:pPr>
      <w:r>
        <w:t>🧠 Clinical Rationale: MAP ≥65 mmHg with norepinephrine is standard; add vasopressin if resistant.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more fluids without limits — does not match the characteristic feature/management described in the stem</w:t>
      </w:r>
    </w:p>
    <w:p>
      <w:pPr>
        <w:spacing w:after="200" w:line="276" w:lineRule="auto"/>
      </w:pPr>
      <w:r>
        <w:t>B. Start digoxin — does not match the characteristic feature/management described in the stem</w:t>
      </w:r>
    </w:p>
    <w:p>
      <w:pPr>
        <w:spacing w:after="200" w:line="276" w:lineRule="auto"/>
      </w:pPr>
      <w:r>
        <w:t>D. Withhold all drugs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has BP 90/60 mmHg. The mean arterial pressure is approximately</w:t>
      </w:r>
    </w:p>
    <w:p>
      <w:pPr>
        <w:spacing w:after="200" w:line="276" w:lineRule="auto"/>
      </w:pPr>
      <w:r>
        <w:t>(a) 60 mmHg</w:t>
      </w:r>
    </w:p>
    <w:p>
      <w:pPr>
        <w:spacing w:after="200" w:line="276" w:lineRule="auto"/>
      </w:pPr>
      <w:r>
        <w:t>(b) 75 mmHg</w:t>
      </w:r>
    </w:p>
    <w:p>
      <w:pPr>
        <w:spacing w:after="200" w:line="276" w:lineRule="auto"/>
      </w:pPr>
      <w:r>
        <w:t>(c) 80 mmHg</w:t>
      </w:r>
    </w:p>
    <w:p>
      <w:pPr>
        <w:spacing w:after="200" w:line="276" w:lineRule="auto"/>
      </w:pPr>
      <w:r>
        <w:t>(d) 70 mmHg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70 mmHg</w:t>
      </w:r>
    </w:p>
    <w:p>
      <w:pPr>
        <w:spacing w:after="200" w:line="276" w:lineRule="auto"/>
      </w:pPr>
      <w:r>
        <w:t>🧠 Clinical Rationale: MAP = (SBP + 2×DBP)/3 = (90 + 120)/3 = 70 mmHg.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 mmHg — would result from an error in formula or unit conversion</w:t>
      </w:r>
    </w:p>
    <w:p>
      <w:pPr>
        <w:spacing w:after="200" w:line="276" w:lineRule="auto"/>
      </w:pPr>
      <w:r>
        <w:t>B. 75 mmHg — would result from an error in formula or unit conversion</w:t>
      </w:r>
    </w:p>
    <w:p>
      <w:pPr>
        <w:spacing w:after="200" w:line="276" w:lineRule="auto"/>
      </w:pPr>
      <w:r>
        <w:t>C. 80 mmHg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hallmark haemodynamic finding of cardiogenic shock is</w:t>
      </w:r>
    </w:p>
    <w:p>
      <w:pPr>
        <w:spacing w:after="200" w:line="276" w:lineRule="auto"/>
      </w:pPr>
      <w:r>
        <w:t>(a) Low filling pressures</w:t>
      </w:r>
    </w:p>
    <w:p>
      <w:pPr>
        <w:spacing w:after="200" w:line="276" w:lineRule="auto"/>
      </w:pPr>
      <w:r>
        <w:t>(b) Low cardiac output with high filling pressures (pulmonary congestion)</w:t>
      </w:r>
    </w:p>
    <w:p>
      <w:pPr>
        <w:spacing w:after="200" w:line="276" w:lineRule="auto"/>
      </w:pPr>
      <w:r>
        <w:t>(c) High cardiac output</w:t>
      </w:r>
    </w:p>
    <w:p>
      <w:pPr>
        <w:spacing w:after="200" w:line="276" w:lineRule="auto"/>
      </w:pPr>
      <w:r>
        <w:t>(d) Normal perfusion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Low cardiac output with high filling pressures (pulmonary congestion)</w:t>
      </w:r>
    </w:p>
    <w:p>
      <w:pPr>
        <w:spacing w:after="200" w:line="276" w:lineRule="auto"/>
      </w:pPr>
      <w:r>
        <w:t>🧠 Clinical Rationale: Cardiogenic shock = pump failure: low CO, high CVP/pulmonary wedge, cool clammy patient.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 filling pressures — does not match the characteristic feature/management described in the stem</w:t>
      </w:r>
    </w:p>
    <w:p>
      <w:pPr>
        <w:spacing w:after="200" w:line="276" w:lineRule="auto"/>
      </w:pPr>
      <w:r>
        <w:t>C. High cardiac output — does not match the characteristic feature/management described in the stem</w:t>
      </w:r>
    </w:p>
    <w:p>
      <w:pPr>
        <w:spacing w:after="200" w:line="276" w:lineRule="auto"/>
      </w:pPr>
      <w:r>
        <w:t>D. Normal perfusion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Anaphylactic shock causes distributive shock through</w:t>
      </w:r>
    </w:p>
    <w:p>
      <w:pPr>
        <w:spacing w:after="200" w:line="276" w:lineRule="auto"/>
      </w:pPr>
      <w:r>
        <w:t>(a) Heart pump failure</w:t>
      </w:r>
    </w:p>
    <w:p>
      <w:pPr>
        <w:spacing w:after="200" w:line="276" w:lineRule="auto"/>
      </w:pPr>
      <w:r>
        <w:t>(b) Blood loss</w:t>
      </w:r>
    </w:p>
    <w:p>
      <w:pPr>
        <w:spacing w:after="200" w:line="276" w:lineRule="auto"/>
      </w:pPr>
      <w:r>
        <w:t>(c) Airway obstruction alone</w:t>
      </w:r>
    </w:p>
    <w:p>
      <w:pPr>
        <w:spacing w:after="200" w:line="276" w:lineRule="auto"/>
      </w:pPr>
      <w:r>
        <w:t>(d) Massive vasodilation and increased capillary permeability from histamine release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Massive vasodilation and increased capillary permeability from histamine release</w:t>
      </w:r>
    </w:p>
    <w:p>
      <w:pPr>
        <w:spacing w:after="200" w:line="276" w:lineRule="auto"/>
      </w:pPr>
      <w:r>
        <w:t>🧠 Clinical Rationale: Mast-cell mediators vasodilate and leak fluid — giving the 'red, wet, hypotensive' picture.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Heart pump failure — a related concept, but it does not match the defining feature asked</w:t>
      </w:r>
    </w:p>
    <w:p>
      <w:pPr>
        <w:spacing w:after="200" w:line="276" w:lineRule="auto"/>
      </w:pPr>
      <w:r>
        <w:t>B. Blood loss — a related concept, but it does not match the defining feature asked</w:t>
      </w:r>
    </w:p>
    <w:p>
      <w:pPr>
        <w:spacing w:after="200" w:line="276" w:lineRule="auto"/>
      </w:pPr>
      <w:r>
        <w:t>C. Airway obstruction alone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feature of neurogenic shock is</w:t>
      </w:r>
    </w:p>
    <w:p>
      <w:pPr>
        <w:spacing w:after="200" w:line="276" w:lineRule="auto"/>
      </w:pPr>
      <w:r>
        <w:t>(a) Tachycardia and cold skin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Fever</w:t>
      </w:r>
    </w:p>
    <w:p>
      <w:pPr>
        <w:spacing w:after="200" w:line="276" w:lineRule="auto"/>
      </w:pPr>
      <w:r>
        <w:t>(d) Hypotension with bradycardia and warm dry skin (loss of sympathetic tone)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Hypotension with bradycardia and warm dry skin (loss of sympathetic tone)</w:t>
      </w:r>
    </w:p>
    <w:p>
      <w:pPr>
        <w:spacing w:after="200" w:line="276" w:lineRule="auto"/>
      </w:pPr>
      <w:r>
        <w:t>🧠 Clinical Rationale: Loss of sympathetic outflow → vasodilation (warm) + unopposed vagal bradycardia.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Tachycardia and cold skin — does not match the characteristic feature/management described in the stem</w:t>
      </w:r>
    </w:p>
    <w:p>
      <w:pPr>
        <w:spacing w:after="200" w:line="276" w:lineRule="auto"/>
      </w:pPr>
      <w:r>
        <w:t>B. Hypertension — does not match the characteristic feature/management described in the stem</w:t>
      </w:r>
    </w:p>
    <w:p>
      <w:pPr>
        <w:spacing w:after="200" w:line="276" w:lineRule="auto"/>
      </w:pPr>
      <w:r>
        <w:t>C. Fever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condition causes OBSTRUCTIVE shock?</w:t>
      </w:r>
    </w:p>
    <w:p>
      <w:pPr>
        <w:spacing w:after="200" w:line="276" w:lineRule="auto"/>
      </w:pPr>
      <w:r>
        <w:t>(a) Myocardial infarction</w:t>
      </w:r>
    </w:p>
    <w:p>
      <w:pPr>
        <w:spacing w:after="200" w:line="276" w:lineRule="auto"/>
      </w:pPr>
      <w:r>
        <w:t>(b) Tension pneumothorax or cardiac tamponade</w:t>
      </w:r>
    </w:p>
    <w:p>
      <w:pPr>
        <w:spacing w:after="200" w:line="276" w:lineRule="auto"/>
      </w:pPr>
      <w:r>
        <w:t>(c) Dehydration</w:t>
      </w:r>
    </w:p>
    <w:p>
      <w:pPr>
        <w:spacing w:after="200" w:line="276" w:lineRule="auto"/>
      </w:pPr>
      <w:r>
        <w:t>(d) Sepsis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Tension pneumothorax or cardiac tamponade</w:t>
      </w:r>
    </w:p>
    <w:p>
      <w:pPr>
        <w:spacing w:after="200" w:line="276" w:lineRule="auto"/>
      </w:pPr>
      <w:r>
        <w:t>🧠 Clinical Rationale: Obstruction of venous return/filling: tamponade, tension pneumothorax, massive PE, vena caval obstruction.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Myocardial infarction — a related concept, but it does not match the defining feature asked</w:t>
      </w:r>
    </w:p>
    <w:p>
      <w:pPr>
        <w:spacing w:after="200" w:line="276" w:lineRule="auto"/>
      </w:pPr>
      <w:r>
        <w:t>C. Dehydration — a related concept, but it does not match the defining feature asked</w:t>
      </w:r>
    </w:p>
    <w:p>
      <w:pPr>
        <w:spacing w:after="200" w:line="276" w:lineRule="auto"/>
      </w:pPr>
      <w:r>
        <w:t>D. Sepsis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cardiogenic/hypovolaemic shock, the skin is typically</w:t>
      </w:r>
    </w:p>
    <w:p>
      <w:pPr>
        <w:spacing w:after="200" w:line="276" w:lineRule="auto"/>
      </w:pPr>
      <w:r>
        <w:t>(a) Warm and flushed</w:t>
      </w:r>
    </w:p>
    <w:p>
      <w:pPr>
        <w:spacing w:after="200" w:line="276" w:lineRule="auto"/>
      </w:pPr>
      <w:r>
        <w:t>(b) Cool, pale, clammy with delayed capillary refill</w:t>
      </w:r>
    </w:p>
    <w:p>
      <w:pPr>
        <w:spacing w:after="200" w:line="276" w:lineRule="auto"/>
      </w:pPr>
      <w:r>
        <w:t>(c) Dry and hot</w:t>
      </w:r>
    </w:p>
    <w:p>
      <w:pPr>
        <w:spacing w:after="200" w:line="276" w:lineRule="auto"/>
      </w:pPr>
      <w:r>
        <w:t>(d) Normal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Cool, pale, clammy with delayed capillary refill</w:t>
      </w:r>
    </w:p>
    <w:p>
      <w:pPr>
        <w:spacing w:after="200" w:line="276" w:lineRule="auto"/>
      </w:pPr>
      <w:r>
        <w:t>🧠 Clinical Rationale: Sympathetic compensation causes vasoconstriction: cool, pale, moist skin, slow capillary refill.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Warm and flushed — does not match the characteristic feature/management described in the stem</w:t>
      </w:r>
    </w:p>
    <w:p>
      <w:pPr>
        <w:spacing w:after="200" w:line="276" w:lineRule="auto"/>
      </w:pPr>
      <w:r>
        <w:t>C. Dry and hot — does not match the characteristic feature/management described in the stem</w:t>
      </w:r>
    </w:p>
    <w:p>
      <w:pPr>
        <w:spacing w:after="200" w:line="276" w:lineRule="auto"/>
      </w:pPr>
      <w:r>
        <w:t>D. Normal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Adequate renal perfusion in a shocked patient is reflected by urine output of</w:t>
      </w:r>
    </w:p>
    <w:p>
      <w:pPr>
        <w:spacing w:after="200" w:line="276" w:lineRule="auto"/>
      </w:pPr>
      <w:r>
        <w:t>(a) ≥0.5 mL/kg/hour</w:t>
      </w:r>
    </w:p>
    <w:p>
      <w:pPr>
        <w:spacing w:after="200" w:line="276" w:lineRule="auto"/>
      </w:pPr>
      <w:r>
        <w:t>(b) Any amount</w:t>
      </w:r>
    </w:p>
    <w:p>
      <w:pPr>
        <w:spacing w:after="200" w:line="276" w:lineRule="auto"/>
      </w:pPr>
      <w:r>
        <w:t>(c) Zero for 6 hours</w:t>
      </w:r>
    </w:p>
    <w:p>
      <w:pPr>
        <w:spacing w:after="200" w:line="276" w:lineRule="auto"/>
      </w:pPr>
      <w:r>
        <w:t>(d) &gt;10 mL/kg/hour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≥0.5 mL/kg/hour</w:t>
      </w:r>
    </w:p>
    <w:p>
      <w:pPr>
        <w:spacing w:after="200" w:line="276" w:lineRule="auto"/>
      </w:pPr>
      <w:r>
        <w:t>🧠 Clinical Rationale: Urine output is a bedside marker of organ perfusion; &lt;0.5 mL/kg/h signals hypoperfusion.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Any amount — does not match the characteristic feature/management described in the stem</w:t>
      </w:r>
    </w:p>
    <w:p>
      <w:pPr>
        <w:spacing w:after="200" w:line="276" w:lineRule="auto"/>
      </w:pPr>
      <w:r>
        <w:t>C. Zero for 6 hours — does not match the characteristic feature/management described in the stem</w:t>
      </w:r>
    </w:p>
    <w:p>
      <w:pPr>
        <w:spacing w:after="200" w:line="276" w:lineRule="auto"/>
      </w:pPr>
      <w:r>
        <w:t>D. &gt;10 mL/kg/hour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metabolic acidosis from shock, the patient compensates by</w:t>
      </w:r>
    </w:p>
    <w:p>
      <w:pPr>
        <w:spacing w:after="200" w:line="276" w:lineRule="auto"/>
      </w:pPr>
      <w:r>
        <w:t>(a) Hyperventilating (Kussmaul breathing) to blow off CO2</w:t>
      </w:r>
    </w:p>
    <w:p>
      <w:pPr>
        <w:spacing w:after="200" w:line="276" w:lineRule="auto"/>
      </w:pPr>
      <w:r>
        <w:t>(b) Hypoventilating</w:t>
      </w:r>
    </w:p>
    <w:p>
      <w:pPr>
        <w:spacing w:after="200" w:line="276" w:lineRule="auto"/>
      </w:pPr>
      <w:r>
        <w:t>(c) Holding breath</w:t>
      </w:r>
    </w:p>
    <w:p>
      <w:pPr>
        <w:spacing w:after="200" w:line="276" w:lineRule="auto"/>
      </w:pPr>
      <w:r>
        <w:t>(d) No change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Hyperventilating (Kussmaul breathing) to blow off CO2</w:t>
      </w:r>
    </w:p>
    <w:p>
      <w:pPr>
        <w:spacing w:after="200" w:line="276" w:lineRule="auto"/>
      </w:pPr>
      <w:r>
        <w:t>🧠 Clinical Rationale: Deep rapid respirations excrete CO2, partially correcting metabolic acidosis.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Hypoventilating — a related concept, but it does not match the defining feature asked</w:t>
      </w:r>
    </w:p>
    <w:p>
      <w:pPr>
        <w:spacing w:after="200" w:line="276" w:lineRule="auto"/>
      </w:pPr>
      <w:r>
        <w:t>C. Holding breath — a related concept, but it does not match the defining feature asked</w:t>
      </w:r>
    </w:p>
    <w:p>
      <w:pPr>
        <w:spacing w:after="200" w:line="276" w:lineRule="auto"/>
      </w:pPr>
      <w:r>
        <w:t>D. No change — a related concept, but it does not match the defining feature asked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Capillary refill of more than how many seconds suggests poor peripheral perfusion?</w:t>
      </w:r>
    </w:p>
    <w:p>
      <w:pPr>
        <w:spacing w:after="200" w:line="276" w:lineRule="auto"/>
      </w:pPr>
      <w:r>
        <w:t>(a) 1 second</w:t>
      </w:r>
    </w:p>
    <w:p>
      <w:pPr>
        <w:spacing w:after="200" w:line="276" w:lineRule="auto"/>
      </w:pPr>
      <w:r>
        <w:t>(b) 0.5 second</w:t>
      </w:r>
    </w:p>
    <w:p>
      <w:pPr>
        <w:spacing w:after="200" w:line="276" w:lineRule="auto"/>
      </w:pPr>
      <w:r>
        <w:t>(c) 3 seconds</w:t>
      </w:r>
    </w:p>
    <w:p>
      <w:pPr>
        <w:spacing w:after="200" w:line="276" w:lineRule="auto"/>
      </w:pPr>
      <w:r>
        <w:t>(d) 10 seconds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 seconds</w:t>
      </w:r>
    </w:p>
    <w:p>
      <w:pPr>
        <w:spacing w:after="200" w:line="276" w:lineRule="auto"/>
      </w:pPr>
      <w:r>
        <w:t>🧠 Clinical Rationale: CRT &gt;3 s indicates reduced peripheral perfusion; check centrally (sternum) in cool environments.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second — does not match the characteristic feature/management described in the stem</w:t>
      </w:r>
    </w:p>
    <w:p>
      <w:pPr>
        <w:spacing w:after="200" w:line="276" w:lineRule="auto"/>
      </w:pPr>
      <w:r>
        <w:t>B. 0.5 second — does not match the characteristic feature/management described in the stem</w:t>
      </w:r>
    </w:p>
    <w:p>
      <w:pPr>
        <w:spacing w:after="200" w:line="276" w:lineRule="auto"/>
      </w:pPr>
      <w:r>
        <w:t>D. 10 seconds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Leukocytosis in sepsis is defined as WBC count</w:t>
      </w:r>
    </w:p>
    <w:p>
      <w:pPr>
        <w:spacing w:after="200" w:line="276" w:lineRule="auto"/>
      </w:pPr>
      <w:r>
        <w:t>(a) &gt;6,000/mm³</w:t>
      </w:r>
    </w:p>
    <w:p>
      <w:pPr>
        <w:spacing w:after="200" w:line="276" w:lineRule="auto"/>
      </w:pPr>
      <w:r>
        <w:t>(b) &gt;20,000 always</w:t>
      </w:r>
    </w:p>
    <w:p>
      <w:pPr>
        <w:spacing w:after="200" w:line="276" w:lineRule="auto"/>
      </w:pPr>
      <w:r>
        <w:t>(c) &gt;12,000/mm³ (or &lt;4,000, or &gt;10% bands)</w:t>
      </w:r>
    </w:p>
    <w:p>
      <w:pPr>
        <w:spacing w:after="200" w:line="276" w:lineRule="auto"/>
      </w:pPr>
      <w:r>
        <w:t>(d) Exactly 5,000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&gt;12,000/mm³ (or &lt;4,000, or &gt;10% bands)</w:t>
      </w:r>
    </w:p>
    <w:p>
      <w:pPr>
        <w:spacing w:after="200" w:line="276" w:lineRule="auto"/>
      </w:pPr>
      <w:r>
        <w:t>🧠 Clinical Rationale: SIRS/sepsis criteria include WBC &gt;12,000 or &lt;4,000/mm³ or &gt;10% immature bands.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&gt;6,000/mm³ — does not match the characteristic feature/management described in the stem</w:t>
      </w:r>
    </w:p>
    <w:p>
      <w:pPr>
        <w:spacing w:after="200" w:line="276" w:lineRule="auto"/>
      </w:pPr>
      <w:r>
        <w:t>B. &gt;20,000 always — does not match the characteristic feature/management described in the stem</w:t>
      </w:r>
    </w:p>
    <w:p>
      <w:pPr>
        <w:spacing w:after="200" w:line="276" w:lineRule="auto"/>
      </w:pPr>
      <w:r>
        <w:t>D. Exactly 5,000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sepsis, source control means</w:t>
      </w:r>
    </w:p>
    <w:p>
      <w:pPr>
        <w:spacing w:after="200" w:line="276" w:lineRule="auto"/>
      </w:pPr>
      <w:r>
        <w:t>(a) Giving only antibiotics</w:t>
      </w:r>
    </w:p>
    <w:p>
      <w:pPr>
        <w:spacing w:after="200" w:line="276" w:lineRule="auto"/>
      </w:pPr>
      <w:r>
        <w:t>(b) Removing/draining the focus of infection (abscess drainage, device removal)</w:t>
      </w:r>
    </w:p>
    <w:p>
      <w:pPr>
        <w:spacing w:after="200" w:line="276" w:lineRule="auto"/>
      </w:pPr>
      <w:r>
        <w:t>(c) Cooling the patient</w:t>
      </w:r>
    </w:p>
    <w:p>
      <w:pPr>
        <w:spacing w:after="200" w:line="276" w:lineRule="auto"/>
      </w:pPr>
      <w:r>
        <w:t>(d) Adding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Removing/draining the focus of infection (abscess drainage, device removal)</w:t>
      </w:r>
    </w:p>
    <w:p>
      <w:pPr>
        <w:spacing w:after="200" w:line="276" w:lineRule="auto"/>
      </w:pPr>
      <w:r>
        <w:t>🧠 Clinical Rationale: Antibiotics + source control (drainage, debridement, removal of infected lines) are both essential.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Giving only antibiotics — drug step — may be needed later, but it does not correct the immediate life-threatening problem</w:t>
      </w:r>
    </w:p>
    <w:p>
      <w:pPr>
        <w:spacing w:after="200" w:line="276" w:lineRule="auto"/>
      </w:pPr>
      <w:r>
        <w:t>C. Cooling the patient — does not match the characteristic feature/management described in the stem</w:t>
      </w:r>
    </w:p>
    <w:p>
      <w:pPr>
        <w:spacing w:after="200" w:line="276" w:lineRule="auto"/>
      </w:pPr>
      <w:r>
        <w:t>D. Adding fluids — does not match the characteristic feature/management described in the stem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Late (cold) phase septic shock presents with</w:t>
      </w:r>
    </w:p>
    <w:p>
      <w:pPr>
        <w:spacing w:after="200" w:line="276" w:lineRule="auto"/>
      </w:pPr>
      <w:r>
        <w:t>(a) Warm pink skin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Cool extremities, mottling, falling cardiac output and worsening acidosis</w:t>
      </w:r>
    </w:p>
    <w:p>
      <w:pPr>
        <w:spacing w:after="200" w:line="276" w:lineRule="auto"/>
      </w:pPr>
      <w:r>
        <w:t>(d) High urine output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Cool extremities, mottling, falling cardiac output and worsening acidosis</w:t>
      </w:r>
    </w:p>
    <w:p>
      <w:pPr>
        <w:spacing w:after="200" w:line="276" w:lineRule="auto"/>
      </w:pPr>
      <w:r>
        <w:t>🧠 Clinical Rationale: Early sepsis is 'warm shock'; late decompensation becomes cold, poorly perfused shock.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Warm pink skin — does not match the characteristic feature/management described in the stem</w:t>
      </w:r>
    </w:p>
    <w:p>
      <w:pPr>
        <w:spacing w:after="200" w:line="276" w:lineRule="auto"/>
      </w:pPr>
      <w:r>
        <w:t>B. Bradycardia — does not match the characteristic feature/management described in the stem</w:t>
      </w:r>
    </w:p>
    <w:p>
      <w:pPr>
        <w:spacing w:after="200" w:line="276" w:lineRule="auto"/>
      </w:pPr>
      <w:r>
        <w:t>D. High urine output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early goal-directed therapy, central venous oxygen saturation (ScvO2) is targeted at</w:t>
      </w:r>
    </w:p>
    <w:p>
      <w:pPr>
        <w:spacing w:after="200" w:line="276" w:lineRule="auto"/>
      </w:pPr>
      <w:r>
        <w:t>(a) ≥70%</w:t>
      </w:r>
    </w:p>
    <w:p>
      <w:pPr>
        <w:spacing w:after="200" w:line="276" w:lineRule="auto"/>
      </w:pPr>
      <w:r>
        <w:t>(b) ≥50%</w:t>
      </w:r>
    </w:p>
    <w:p>
      <w:pPr>
        <w:spacing w:after="200" w:line="276" w:lineRule="auto"/>
      </w:pPr>
      <w:r>
        <w:t>(c) ≥90%</w:t>
      </w:r>
    </w:p>
    <w:p>
      <w:pPr>
        <w:spacing w:after="200" w:line="276" w:lineRule="auto"/>
      </w:pPr>
      <w:r>
        <w:t>(d) ≤40%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≥70%</w:t>
      </w:r>
    </w:p>
    <w:p>
      <w:pPr>
        <w:spacing w:after="200" w:line="276" w:lineRule="auto"/>
      </w:pPr>
      <w:r>
        <w:t>🧠 Clinical Rationale: ScvO2 ≥70% reflects adequate oxygen delivery relative to consumption during resuscitation.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≥50% — a related concept, but it does not match the defining feature asked</w:t>
      </w:r>
    </w:p>
    <w:p>
      <w:pPr>
        <w:spacing w:after="200" w:line="276" w:lineRule="auto"/>
      </w:pPr>
      <w:r>
        <w:t>C. ≥90% — a related concept, but it does not match the defining feature asked</w:t>
      </w:r>
    </w:p>
    <w:p>
      <w:pPr>
        <w:spacing w:after="200" w:line="276" w:lineRule="auto"/>
      </w:pPr>
      <w:r>
        <w:t>D. ≤40% — a related concept, but it does not match the defining feature asked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