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All burn patients should receive</w:t>
      </w:r>
    </w:p>
    <w:p>
      <w:pPr>
        <w:spacing w:after="200" w:line="276" w:lineRule="auto"/>
      </w:pPr>
      <w:r>
        <w:t>(a) Tetanus prophylaxis according to immunisation status</w:t>
      </w:r>
    </w:p>
    <w:p>
      <w:pPr>
        <w:spacing w:after="200" w:line="276" w:lineRule="auto"/>
      </w:pPr>
      <w:r>
        <w:t>(b) No vaccines</w:t>
      </w:r>
    </w:p>
    <w:p>
      <w:pPr>
        <w:spacing w:after="200" w:line="276" w:lineRule="auto"/>
      </w:pPr>
      <w:r>
        <w:t>(c) Only antibiotics</w:t>
      </w:r>
    </w:p>
    <w:p>
      <w:pPr>
        <w:spacing w:after="200" w:line="276" w:lineRule="auto"/>
      </w:pPr>
      <w:r>
        <w:t>(d) Flu vaccine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Tetanus prophylaxis according to immunisation status</w:t>
      </w:r>
    </w:p>
    <w:p>
      <w:pPr>
        <w:spacing w:after="200" w:line="276" w:lineRule="auto"/>
      </w:pPr>
      <w:r>
        <w:t>🧠 Clinical Rationale: Tetanus toxoid/TIG per wound status — burns are tetanus-prone wounds.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vaccines — does not match the characteristic feature/management described in the stem</w:t>
      </w:r>
    </w:p>
    <w:p>
      <w:pPr>
        <w:spacing w:after="200" w:line="276" w:lineRule="auto"/>
      </w:pPr>
      <w:r>
        <w:t>C. Only antibiotics — drug step — may be needed later, but it does not correct the immediate life-threatening problem</w:t>
      </w:r>
    </w:p>
    <w:p>
      <w:pPr>
        <w:spacing w:after="200" w:line="276" w:lineRule="auto"/>
      </w:pPr>
      <w:r>
        <w:t>D. Flu vaccine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burn resuscitation, the nurse stops/titrates fluids down when the patient shows</w:t>
      </w:r>
    </w:p>
    <w:p>
      <w:pPr>
        <w:spacing w:after="200" w:line="276" w:lineRule="auto"/>
      </w:pPr>
      <w:r>
        <w:t>(a) Rising urine output, crackles and hypertension (over-resuscitation)</w:t>
      </w:r>
    </w:p>
    <w:p>
      <w:pPr>
        <w:spacing w:after="200" w:line="276" w:lineRule="auto"/>
      </w:pPr>
      <w:r>
        <w:t>(b) Low urine output</w:t>
      </w:r>
    </w:p>
    <w:p>
      <w:pPr>
        <w:spacing w:after="200" w:line="276" w:lineRule="auto"/>
      </w:pPr>
      <w:r>
        <w:t>(c) Thirst</w:t>
      </w:r>
    </w:p>
    <w:p>
      <w:pPr>
        <w:spacing w:after="200" w:line="276" w:lineRule="auto"/>
      </w:pPr>
      <w:r>
        <w:t>(d) Dry mouth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Rising urine output, crackles and hypertension (over-resuscitation)</w:t>
      </w:r>
    </w:p>
    <w:p>
      <w:pPr>
        <w:spacing w:after="200" w:line="276" w:lineRule="auto"/>
      </w:pPr>
      <w:r>
        <w:t>🧠 Clinical Rationale: Over-resuscitation causes oedema and compartment/abdominal compartment syndrome — titrate to urine output.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 urine output — does not match the characteristic feature/management described in the stem</w:t>
      </w:r>
    </w:p>
    <w:p>
      <w:pPr>
        <w:spacing w:after="200" w:line="276" w:lineRule="auto"/>
      </w:pPr>
      <w:r>
        <w:t>C. Thirst — does not match the characteristic feature/management described in the stem</w:t>
      </w:r>
    </w:p>
    <w:p>
      <w:pPr>
        <w:spacing w:after="200" w:line="276" w:lineRule="auto"/>
      </w:pPr>
      <w:r>
        <w:t>D. Dry mouth — does not match the characteristic feature/management described in the stem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patients may develop Curling's ulcer, which is</w:t>
      </w:r>
    </w:p>
    <w:p>
      <w:pPr>
        <w:spacing w:after="200" w:line="276" w:lineRule="auto"/>
      </w:pPr>
      <w:r>
        <w:t>(a) A burn scar</w:t>
      </w:r>
    </w:p>
    <w:p>
      <w:pPr>
        <w:spacing w:after="200" w:line="276" w:lineRule="auto"/>
      </w:pPr>
      <w:r>
        <w:t>(b) Stress ulceration of the stomach in major burns</w:t>
      </w:r>
    </w:p>
    <w:p>
      <w:pPr>
        <w:spacing w:after="200" w:line="276" w:lineRule="auto"/>
      </w:pPr>
      <w:r>
        <w:t>(c) Skin infection</w:t>
      </w:r>
    </w:p>
    <w:p>
      <w:pPr>
        <w:spacing w:after="200" w:line="276" w:lineRule="auto"/>
      </w:pPr>
      <w:r>
        <w:t>(d) A type of fracture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Stress ulceration of the stomach in major burns</w:t>
      </w:r>
    </w:p>
    <w:p>
      <w:pPr>
        <w:spacing w:after="200" w:line="276" w:lineRule="auto"/>
      </w:pPr>
      <w:r>
        <w:t>🧠 Clinical Rationale: Curling's ulcer = acute gastroduodenal ulceration after burns; give stress ulcer prophylaxis.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burn scar — does not match the characteristic feature/management described in the stem</w:t>
      </w:r>
    </w:p>
    <w:p>
      <w:pPr>
        <w:spacing w:after="200" w:line="276" w:lineRule="auto"/>
      </w:pPr>
      <w:r>
        <w:t>C. Skin infection — does not match the characteristic feature/management described in the stem</w:t>
      </w:r>
    </w:p>
    <w:p>
      <w:pPr>
        <w:spacing w:after="200" w:line="276" w:lineRule="auto"/>
      </w:pPr>
      <w:r>
        <w:t>D. A type of fracture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high-voltage electrical injury, the patient must be monitored for</w:t>
      </w:r>
    </w:p>
    <w:p>
      <w:pPr>
        <w:spacing w:after="200" w:line="276" w:lineRule="auto"/>
      </w:pPr>
      <w:r>
        <w:t>(a) Only skin blisters</w:t>
      </w:r>
    </w:p>
    <w:p>
      <w:pPr>
        <w:spacing w:after="200" w:line="276" w:lineRule="auto"/>
      </w:pPr>
      <w:r>
        <w:t>(b) Cardiac arrhythmias and myoglobinuric renal failure</w:t>
      </w:r>
    </w:p>
    <w:p>
      <w:pPr>
        <w:spacing w:after="200" w:line="276" w:lineRule="auto"/>
      </w:pPr>
      <w:r>
        <w:t>(c) Hearing loss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Cardiac arrhythmias and myoglobinuric renal failure</w:t>
      </w:r>
    </w:p>
    <w:p>
      <w:pPr>
        <w:spacing w:after="200" w:line="276" w:lineRule="auto"/>
      </w:pPr>
      <w:r>
        <w:t>🧠 Clinical Rationale: Current can trigger arrhythmias (monitor 24-48 h) and rhabdomyolysis → AKI; maintain hydration.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skin blisters — does not match the characteristic feature/management described in the stem</w:t>
      </w:r>
    </w:p>
    <w:p>
      <w:pPr>
        <w:spacing w:after="200" w:line="276" w:lineRule="auto"/>
      </w:pPr>
      <w:r>
        <w:t>C. Hearing loss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an eye burn (e.g., alkali), the immediate action is</w:t>
      </w:r>
    </w:p>
    <w:p>
      <w:pPr>
        <w:spacing w:after="200" w:line="276" w:lineRule="auto"/>
      </w:pPr>
      <w:r>
        <w:t>(a) Applying eye ointment first</w:t>
      </w:r>
    </w:p>
    <w:p>
      <w:pPr>
        <w:spacing w:after="200" w:line="276" w:lineRule="auto"/>
      </w:pPr>
      <w:r>
        <w:t>(b) Rubbing the eye</w:t>
      </w:r>
    </w:p>
    <w:p>
      <w:pPr>
        <w:spacing w:after="200" w:line="276" w:lineRule="auto"/>
      </w:pPr>
      <w:r>
        <w:t>(c) Closing the eye tightly</w:t>
      </w:r>
    </w:p>
    <w:p>
      <w:pPr>
        <w:spacing w:after="200" w:line="276" w:lineRule="auto"/>
      </w:pPr>
      <w:r>
        <w:t>(d) Continuous copious irrigation with water/saline (20+ minutes)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Continuous copious irrigation with water/saline (20+ minutes)</w:t>
      </w:r>
    </w:p>
    <w:p>
      <w:pPr>
        <w:spacing w:after="200" w:line="276" w:lineRule="auto"/>
      </w:pPr>
      <w:r>
        <w:t>🧠 Clinical Rationale: Alkali burns liquefy tissue — prolonged irrigation and prompt ophthalmology referral.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Applying eye ointment first — does not match the characteristic feature/management described in the stem</w:t>
      </w:r>
    </w:p>
    <w:p>
      <w:pPr>
        <w:spacing w:after="200" w:line="276" w:lineRule="auto"/>
      </w:pPr>
      <w:r>
        <w:t>B. Rubbing the eye — does not match the characteristic feature/management described in the stem</w:t>
      </w:r>
    </w:p>
    <w:p>
      <w:pPr>
        <w:spacing w:after="200" w:line="276" w:lineRule="auto"/>
      </w:pPr>
      <w:r>
        <w:t>C. Closing the eye tightly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Modern burn care involves a team including</w:t>
      </w:r>
    </w:p>
    <w:p>
      <w:pPr>
        <w:spacing w:after="200" w:line="276" w:lineRule="auto"/>
      </w:pPr>
      <w:r>
        <w:t>(a) Only one surgeon</w:t>
      </w:r>
    </w:p>
    <w:p>
      <w:pPr>
        <w:spacing w:after="200" w:line="276" w:lineRule="auto"/>
      </w:pPr>
      <w:r>
        <w:t>(b) Only nursing aides</w:t>
      </w:r>
    </w:p>
    <w:p>
      <w:pPr>
        <w:spacing w:after="200" w:line="276" w:lineRule="auto"/>
      </w:pPr>
      <w:r>
        <w:t>(c) Surgeons, nurses, physiotherapists, dietitians, psychologists and rehab specialists</w:t>
      </w:r>
    </w:p>
    <w:p>
      <w:pPr>
        <w:spacing w:after="200" w:line="276" w:lineRule="auto"/>
      </w:pPr>
      <w:r>
        <w:t>(d) No specialists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Surgeons, nurses, physiotherapists, dietitians, psychologists and rehab specialists</w:t>
      </w:r>
    </w:p>
    <w:p>
      <w:pPr>
        <w:spacing w:after="200" w:line="276" w:lineRule="auto"/>
      </w:pPr>
      <w:r>
        <w:t>🧠 Clinical Rationale: Burn rehabilitation needs a multidisciplinary team for wounds, mobility, nutrition and psychosocial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one surgeon — a related concept, but it does not match the defining feature asked</w:t>
      </w:r>
    </w:p>
    <w:p>
      <w:pPr>
        <w:spacing w:after="200" w:line="276" w:lineRule="auto"/>
      </w:pPr>
      <w:r>
        <w:t>B. Only nursing aides — a related concept, but it does not match the defining feature asked</w:t>
      </w:r>
    </w:p>
    <w:p>
      <w:pPr>
        <w:spacing w:after="200" w:line="276" w:lineRule="auto"/>
      </w:pPr>
      <w:r>
        <w:t>D. No specialists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first-degree (superficial) burn is characterised by</w:t>
      </w:r>
    </w:p>
    <w:p>
      <w:pPr>
        <w:spacing w:after="200" w:line="276" w:lineRule="auto"/>
      </w:pPr>
      <w:r>
        <w:t>(a) Erythema and pain without blistering (e.g., sunburn)</w:t>
      </w:r>
    </w:p>
    <w:p>
      <w:pPr>
        <w:spacing w:after="200" w:line="276" w:lineRule="auto"/>
      </w:pPr>
      <w:r>
        <w:t>(b) Blisters</w:t>
      </w:r>
    </w:p>
    <w:p>
      <w:pPr>
        <w:spacing w:after="200" w:line="276" w:lineRule="auto"/>
      </w:pPr>
      <w:r>
        <w:t>(c) Charred eschar</w:t>
      </w:r>
    </w:p>
    <w:p>
      <w:pPr>
        <w:spacing w:after="200" w:line="276" w:lineRule="auto"/>
      </w:pPr>
      <w:r>
        <w:t>(d) Exposed bone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Erythema and pain without blistering (e.g., sunburn)</w:t>
      </w:r>
    </w:p>
    <w:p>
      <w:pPr>
        <w:spacing w:after="200" w:line="276" w:lineRule="auto"/>
      </w:pPr>
      <w:r>
        <w:t>🧠 Clinical Rationale: First-degree burns involve only the epidermis — red, painful, no blisters; heal in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Blisters — does not match the characteristic feature/management described in the stem</w:t>
      </w:r>
    </w:p>
    <w:p>
      <w:pPr>
        <w:spacing w:after="200" w:line="276" w:lineRule="auto"/>
      </w:pPr>
      <w:r>
        <w:t>C. Charred eschar — does not match the characteristic feature/management described in the stem</w:t>
      </w:r>
    </w:p>
    <w:p>
      <w:pPr>
        <w:spacing w:after="200" w:line="276" w:lineRule="auto"/>
      </w:pPr>
      <w:r>
        <w:t>D. Exposed bone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Circumferential full-thickness burns of the chest can cause</w:t>
      </w:r>
    </w:p>
    <w:p>
      <w:pPr>
        <w:spacing w:after="200" w:line="276" w:lineRule="auto"/>
      </w:pPr>
      <w:r>
        <w:t>(a) Improved ventilation</w:t>
      </w:r>
    </w:p>
    <w:p>
      <w:pPr>
        <w:spacing w:after="200" w:line="276" w:lineRule="auto"/>
      </w:pPr>
      <w:r>
        <w:t>(b) Restrictive breathing requiring escharotomy of the chest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No effect on breathing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Restrictive breathing requiring escharotomy of the chest</w:t>
      </w:r>
    </w:p>
    <w:p>
      <w:pPr>
        <w:spacing w:after="200" w:line="276" w:lineRule="auto"/>
      </w:pPr>
      <w:r>
        <w:t>🧠 Clinical Rationale: Constricting chest eschar limits chest wall movement — escharotomy restores 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Improved ventilation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D. No effect on breathing — diagnostic step — diagnosis comes after stabilization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burn patient with swollen eyelids needs</w:t>
      </w:r>
    </w:p>
    <w:p>
      <w:pPr>
        <w:spacing w:after="200" w:line="276" w:lineRule="auto"/>
      </w:pPr>
      <w:r>
        <w:t>(a) No eye care</w:t>
      </w:r>
    </w:p>
    <w:p>
      <w:pPr>
        <w:spacing w:after="200" w:line="276" w:lineRule="auto"/>
      </w:pPr>
      <w:r>
        <w:t>(b) Tight taping of eyes</w:t>
      </w:r>
    </w:p>
    <w:p>
      <w:pPr>
        <w:spacing w:after="200" w:line="276" w:lineRule="auto"/>
      </w:pPr>
      <w:r>
        <w:t>(c) Frequent eye assessment for corneal injury and chemosis with ophthalmology input</w:t>
      </w:r>
    </w:p>
    <w:p>
      <w:pPr>
        <w:spacing w:after="200" w:line="276" w:lineRule="auto"/>
      </w:pPr>
      <w:r>
        <w:t>(d) Only pain relief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Frequent eye assessment for corneal injury and chemosis with ophthalmology input</w:t>
      </w:r>
    </w:p>
    <w:p>
      <w:pPr>
        <w:spacing w:after="200" w:line="276" w:lineRule="auto"/>
      </w:pPr>
      <w:r>
        <w:t>🧠 Clinical Rationale: Facial burns risk corneal exposure/ulceration — lubricate and protect the eyes.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eye care — does not match the characteristic feature/management described in the stem</w:t>
      </w:r>
    </w:p>
    <w:p>
      <w:pPr>
        <w:spacing w:after="200" w:line="276" w:lineRule="auto"/>
      </w:pPr>
      <w:r>
        <w:t>B. Tight taping of eyes — does not match the characteristic feature/management described in the stem</w:t>
      </w:r>
    </w:p>
    <w:p>
      <w:pPr>
        <w:spacing w:after="200" w:line="276" w:lineRule="auto"/>
      </w:pPr>
      <w:r>
        <w:t>D. Only pain relief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meshed skin graft is used to</w:t>
      </w:r>
    </w:p>
    <w:p>
      <w:pPr>
        <w:spacing w:after="200" w:line="276" w:lineRule="auto"/>
      </w:pPr>
      <w:r>
        <w:t>(a) Improve colour</w:t>
      </w:r>
    </w:p>
    <w:p>
      <w:pPr>
        <w:spacing w:after="200" w:line="276" w:lineRule="auto"/>
      </w:pPr>
      <w:r>
        <w:t>(b) Reduce pain</w:t>
      </w:r>
    </w:p>
    <w:p>
      <w:pPr>
        <w:spacing w:after="200" w:line="276" w:lineRule="auto"/>
      </w:pPr>
      <w:r>
        <w:t>(c) Prevent infection only</w:t>
      </w:r>
    </w:p>
    <w:p>
      <w:pPr>
        <w:spacing w:after="200" w:line="276" w:lineRule="auto"/>
      </w:pPr>
      <w:r>
        <w:t>(d) Cover a larger area by expanding the graft with slits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Cover a larger area by expanding the graft with slits</w:t>
      </w:r>
    </w:p>
    <w:p>
      <w:pPr>
        <w:spacing w:after="200" w:line="276" w:lineRule="auto"/>
      </w:pPr>
      <w:r>
        <w:t>🧠 Clinical Rationale: Meshing expands graft coverage (e.g., 1:1.5-3) and allows drainage of seroma.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colour — a related concept, but it does not match the defining feature asked</w:t>
      </w:r>
    </w:p>
    <w:p>
      <w:pPr>
        <w:spacing w:after="200" w:line="276" w:lineRule="auto"/>
      </w:pPr>
      <w:r>
        <w:t>B. Reduce pain — a related concept, but it does not match the defining feature asked</w:t>
      </w:r>
    </w:p>
    <w:p>
      <w:pPr>
        <w:spacing w:after="200" w:line="276" w:lineRule="auto"/>
      </w:pPr>
      <w:r>
        <w:t>C. Prevent infection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clean surgical incision heals by</w:t>
      </w:r>
    </w:p>
    <w:p>
      <w:pPr>
        <w:spacing w:after="200" w:line="276" w:lineRule="auto"/>
      </w:pPr>
      <w:r>
        <w:t>(a) Secondary intention</w:t>
      </w:r>
    </w:p>
    <w:p>
      <w:pPr>
        <w:spacing w:after="200" w:line="276" w:lineRule="auto"/>
      </w:pPr>
      <w:r>
        <w:t>(b) Tertiary intention</w:t>
      </w:r>
    </w:p>
    <w:p>
      <w:pPr>
        <w:spacing w:after="200" w:line="276" w:lineRule="auto"/>
      </w:pPr>
      <w:r>
        <w:t>(c) Primary intention (edges approximated, minimal granulation)</w:t>
      </w:r>
    </w:p>
    <w:p>
      <w:pPr>
        <w:spacing w:after="200" w:line="276" w:lineRule="auto"/>
      </w:pPr>
      <w:r>
        <w:t>(d) No healing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Primary intention (edges approximated, minimal granulation)</w:t>
      </w:r>
    </w:p>
    <w:p>
      <w:pPr>
        <w:spacing w:after="200" w:line="276" w:lineRule="auto"/>
      </w:pPr>
      <w:r>
        <w:t>🧠 Clinical Rationale: Primary intention: clean, closed wounds heal fastest with minimal scar.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Secondary intention — a related concept, but it does not match the defining feature asked</w:t>
      </w:r>
    </w:p>
    <w:p>
      <w:pPr>
        <w:spacing w:after="200" w:line="276" w:lineRule="auto"/>
      </w:pPr>
      <w:r>
        <w:t>B. Tertiary intention — a related concept, but it does not match the defining feature asked</w:t>
      </w:r>
    </w:p>
    <w:p>
      <w:pPr>
        <w:spacing w:after="200" w:line="276" w:lineRule="auto"/>
      </w:pPr>
      <w:r>
        <w:t>D. No healing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large infected wound left open heals by</w:t>
      </w:r>
    </w:p>
    <w:p>
      <w:pPr>
        <w:spacing w:after="200" w:line="276" w:lineRule="auto"/>
      </w:pPr>
      <w:r>
        <w:t>(a) Secondary intention (granulation from base upward)</w:t>
      </w:r>
    </w:p>
    <w:p>
      <w:pPr>
        <w:spacing w:after="200" w:line="276" w:lineRule="auto"/>
      </w:pPr>
      <w:r>
        <w:t>(b) Primary intention</w:t>
      </w:r>
    </w:p>
    <w:p>
      <w:pPr>
        <w:spacing w:after="200" w:line="276" w:lineRule="auto"/>
      </w:pPr>
      <w:r>
        <w:t>(c) Scarless healing</w:t>
      </w:r>
    </w:p>
    <w:p>
      <w:pPr>
        <w:spacing w:after="200" w:line="276" w:lineRule="auto"/>
      </w:pPr>
      <w:r>
        <w:t>(d) Immediate closure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Secondary intention (granulation from base upward)</w:t>
      </w:r>
    </w:p>
    <w:p>
      <w:pPr>
        <w:spacing w:after="200" w:line="276" w:lineRule="auto"/>
      </w:pPr>
      <w:r>
        <w:t>🧠 Clinical Rationale: Secondary intention: open wounds fill with granulation tissue; longer healing, more scarring.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Primary intention — a related concept, but it does not match the defining feature asked</w:t>
      </w:r>
    </w:p>
    <w:p>
      <w:pPr>
        <w:spacing w:after="200" w:line="276" w:lineRule="auto"/>
      </w:pPr>
      <w:r>
        <w:t>C. Scarless healing — a related concept, but it does not match the defining feature asked</w:t>
      </w:r>
    </w:p>
    <w:p>
      <w:pPr>
        <w:spacing w:after="200" w:line="276" w:lineRule="auto"/>
      </w:pPr>
      <w:r>
        <w:t>D. Immediate closure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Stage 1 pressure injury appears as</w:t>
      </w:r>
    </w:p>
    <w:p>
      <w:pPr>
        <w:spacing w:after="200" w:line="276" w:lineRule="auto"/>
      </w:pPr>
      <w:r>
        <w:t>(a) Full-thickness skin loss</w:t>
      </w:r>
    </w:p>
    <w:p>
      <w:pPr>
        <w:spacing w:after="200" w:line="276" w:lineRule="auto"/>
      </w:pPr>
      <w:r>
        <w:t>(b) Exposed bone</w:t>
      </w:r>
    </w:p>
    <w:p>
      <w:pPr>
        <w:spacing w:after="200" w:line="276" w:lineRule="auto"/>
      </w:pPr>
      <w:r>
        <w:t>(c) Non-blanchable erythema of intact skin</w:t>
      </w:r>
    </w:p>
    <w:p>
      <w:pPr>
        <w:spacing w:after="200" w:line="276" w:lineRule="auto"/>
      </w:pPr>
      <w:r>
        <w:t>(d) Open blister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Non-blanchable erythema of intact skin</w:t>
      </w:r>
    </w:p>
    <w:p>
      <w:pPr>
        <w:spacing w:after="200" w:line="276" w:lineRule="auto"/>
      </w:pPr>
      <w:r>
        <w:t>🧠 Clinical Rationale: Stage 1: intact skin with localised non-blanchable redness; in dark skin, look for warmth/discolouration.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Full-thickness skin loss — does not match the characteristic feature/management described in the stem</w:t>
      </w:r>
    </w:p>
    <w:p>
      <w:pPr>
        <w:spacing w:after="200" w:line="276" w:lineRule="auto"/>
      </w:pPr>
      <w:r>
        <w:t>B. Exposed bone — does not match the characteristic feature/management described in the stem</w:t>
      </w:r>
    </w:p>
    <w:p>
      <w:pPr>
        <w:spacing w:after="200" w:line="276" w:lineRule="auto"/>
      </w:pPr>
      <w:r>
        <w:t>D. Open blister — does not match the characteristic feature/management described in the stem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stage 3 pressure injury is defined as</w:t>
      </w:r>
    </w:p>
    <w:p>
      <w:pPr>
        <w:spacing w:after="200" w:line="276" w:lineRule="auto"/>
      </w:pPr>
      <w:r>
        <w:t>(a) Superficial redness</w:t>
      </w:r>
    </w:p>
    <w:p>
      <w:pPr>
        <w:spacing w:after="200" w:line="276" w:lineRule="auto"/>
      </w:pPr>
      <w:r>
        <w:t>(b) Full-thickness skin loss with visible fat but not bone/tendon/muscle</w:t>
      </w:r>
    </w:p>
    <w:p>
      <w:pPr>
        <w:spacing w:after="200" w:line="276" w:lineRule="auto"/>
      </w:pPr>
      <w:r>
        <w:t>(c) Epidermal blister</w:t>
      </w:r>
    </w:p>
    <w:p>
      <w:pPr>
        <w:spacing w:after="200" w:line="276" w:lineRule="auto"/>
      </w:pPr>
      <w:r>
        <w:t>(d) Exposed bone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Full-thickness skin loss with visible fat but not bone/tendon/muscle</w:t>
      </w:r>
    </w:p>
    <w:p>
      <w:pPr>
        <w:spacing w:after="200" w:line="276" w:lineRule="auto"/>
      </w:pPr>
      <w:r>
        <w:t>🧠 Clinical Rationale: Stage 3: full-thickness loss extending to subcutaneous fat; stage 4 exposes bone/muscle/tendon.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Superficial redness — does not match the characteristic feature/management described in the stem</w:t>
      </w:r>
    </w:p>
    <w:p>
      <w:pPr>
        <w:spacing w:after="200" w:line="276" w:lineRule="auto"/>
      </w:pPr>
      <w:r>
        <w:t>C. Epidermal blister — does not match the characteristic feature/management described in the stem</w:t>
      </w:r>
    </w:p>
    <w:p>
      <w:pPr>
        <w:spacing w:after="200" w:line="276" w:lineRule="auto"/>
      </w:pPr>
      <w:r>
        <w:t>D. Exposed bone — does not match the characteristic feature/management described in the stem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Braden scale assesses risk of</w:t>
      </w:r>
    </w:p>
    <w:p>
      <w:pPr>
        <w:spacing w:after="200" w:line="276" w:lineRule="auto"/>
      </w:pPr>
      <w:r>
        <w:t>(a) Pressure injury development</w:t>
      </w:r>
    </w:p>
    <w:p>
      <w:pPr>
        <w:spacing w:after="200" w:line="276" w:lineRule="auto"/>
      </w:pPr>
      <w:r>
        <w:t>(b) Falls</w:t>
      </w:r>
    </w:p>
    <w:p>
      <w:pPr>
        <w:spacing w:after="200" w:line="276" w:lineRule="auto"/>
      </w:pPr>
      <w:r>
        <w:t>(c) Malnutrition</w:t>
      </w:r>
    </w:p>
    <w:p>
      <w:pPr>
        <w:spacing w:after="200" w:line="276" w:lineRule="auto"/>
      </w:pPr>
      <w:r>
        <w:t>(d) Sepsis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Pressure injury development</w:t>
      </w:r>
    </w:p>
    <w:p>
      <w:pPr>
        <w:spacing w:after="200" w:line="276" w:lineRule="auto"/>
      </w:pPr>
      <w:r>
        <w:t>🧠 Clinical Rationale: Braden scores sensory perception, moisture, activity, mobility, nutrition and friction/shear.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Falls — a related concept, but it does not match the defining feature asked</w:t>
      </w:r>
    </w:p>
    <w:p>
      <w:pPr>
        <w:spacing w:after="200" w:line="276" w:lineRule="auto"/>
      </w:pPr>
      <w:r>
        <w:t>C. Malnutrition — a related concept, but it does not match the defining feature asked</w:t>
      </w:r>
    </w:p>
    <w:p>
      <w:pPr>
        <w:spacing w:after="200" w:line="276" w:lineRule="auto"/>
      </w:pPr>
      <w:r>
        <w:t>D. Sepsis — a related concept, but it does not match the defining feature asked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Removing necrotic tissue with maggots (larvae) is called</w:t>
      </w:r>
    </w:p>
    <w:p>
      <w:pPr>
        <w:spacing w:after="200" w:line="276" w:lineRule="auto"/>
      </w:pPr>
      <w:r>
        <w:t>(a) Surgical debridement</w:t>
      </w:r>
    </w:p>
    <w:p>
      <w:pPr>
        <w:spacing w:after="200" w:line="276" w:lineRule="auto"/>
      </w:pPr>
      <w:r>
        <w:t>(b) Autolytic debridement</w:t>
      </w:r>
    </w:p>
    <w:p>
      <w:pPr>
        <w:spacing w:after="200" w:line="276" w:lineRule="auto"/>
      </w:pPr>
      <w:r>
        <w:t>(c) Mechanical debridement</w:t>
      </w:r>
    </w:p>
    <w:p>
      <w:pPr>
        <w:spacing w:after="200" w:line="276" w:lineRule="auto"/>
      </w:pPr>
      <w:r>
        <w:t>(d) Biosurgery (larval debridement)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Biosurgery (larval debridement)</w:t>
      </w:r>
    </w:p>
    <w:p>
      <w:pPr>
        <w:spacing w:after="200" w:line="276" w:lineRule="auto"/>
      </w:pPr>
      <w:r>
        <w:t>🧠 Clinical Rationale: Larval therapy selectively eats necrotic tissue and disinfects the wound.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Surgical debridement — a related concept, but it does not match the defining feature asked</w:t>
      </w:r>
    </w:p>
    <w:p>
      <w:pPr>
        <w:spacing w:after="200" w:line="276" w:lineRule="auto"/>
      </w:pPr>
      <w:r>
        <w:t>B. Autolytic debridement — a related concept, but it does not match the defining feature asked</w:t>
      </w:r>
    </w:p>
    <w:p>
      <w:pPr>
        <w:spacing w:after="200" w:line="276" w:lineRule="auto"/>
      </w:pPr>
      <w:r>
        <w:t>C. Mechanical debridement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Vacuum-assisted closure (VAC) therapy works by</w:t>
      </w:r>
    </w:p>
    <w:p>
      <w:pPr>
        <w:spacing w:after="200" w:line="276" w:lineRule="auto"/>
      </w:pPr>
      <w:r>
        <w:t>(a) Drying the wound</w:t>
      </w:r>
    </w:p>
    <w:p>
      <w:pPr>
        <w:spacing w:after="200" w:line="276" w:lineRule="auto"/>
      </w:pPr>
      <w:r>
        <w:t>(b) Heating the wound</w:t>
      </w:r>
    </w:p>
    <w:p>
      <w:pPr>
        <w:spacing w:after="200" w:line="276" w:lineRule="auto"/>
      </w:pPr>
      <w:r>
        <w:t>(c) Applying antibiotic cream only</w:t>
      </w:r>
    </w:p>
    <w:p>
      <w:pPr>
        <w:spacing w:after="200" w:line="276" w:lineRule="auto"/>
      </w:pPr>
      <w:r>
        <w:t>(d) Applying negative pressure to promote granulation and reduce oedema/bacteria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Applying negative pressure to promote granulation and reduce oedema/bacteria</w:t>
      </w:r>
    </w:p>
    <w:p>
      <w:pPr>
        <w:spacing w:after="200" w:line="276" w:lineRule="auto"/>
      </w:pPr>
      <w:r>
        <w:t>🧠 Clinical Rationale: NPWT draws wound edges together, removes exudate and stimulates granulation tissue.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Drying the wound — a related concept, but it does not match the defining feature asked</w:t>
      </w:r>
    </w:p>
    <w:p>
      <w:pPr>
        <w:spacing w:after="200" w:line="276" w:lineRule="auto"/>
      </w:pPr>
      <w:r>
        <w:t>B. Heating the wound — a related concept, but it does not match the defining feature asked</w:t>
      </w:r>
    </w:p>
    <w:p>
      <w:pPr>
        <w:spacing w:after="200" w:line="276" w:lineRule="auto"/>
      </w:pPr>
      <w:r>
        <w:t>C. Applying antibiotic cream only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foot ulcer is assessed for</w:t>
      </w:r>
    </w:p>
    <w:p>
      <w:pPr>
        <w:spacing w:after="200" w:line="276" w:lineRule="auto"/>
      </w:pPr>
      <w:r>
        <w:t>(a) Only size</w:t>
      </w:r>
    </w:p>
    <w:p>
      <w:pPr>
        <w:spacing w:after="200" w:line="276" w:lineRule="auto"/>
      </w:pPr>
      <w:r>
        <w:t>(b) Colour preference</w:t>
      </w:r>
    </w:p>
    <w:p>
      <w:pPr>
        <w:spacing w:after="200" w:line="276" w:lineRule="auto"/>
      </w:pPr>
      <w:r>
        <w:t>(c) Depth, infection, ischaemia and neuropathy (using a monofilament)</w:t>
      </w:r>
    </w:p>
    <w:p>
      <w:pPr>
        <w:spacing w:after="200" w:line="276" w:lineRule="auto"/>
      </w:pPr>
      <w:r>
        <w:t>(d) Hair length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Depth, infection, ischaemia and neuropathy (using a monofilament)</w:t>
      </w:r>
    </w:p>
    <w:p>
      <w:pPr>
        <w:spacing w:after="200" w:line="276" w:lineRule="auto"/>
      </w:pPr>
      <w:r>
        <w:t>🧠 Clinical Rationale: Screen with 10-g monofilament for neuropathy; check pulses, ulcer depth and infection signs.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size — does not match the characteristic feature/management described in the stem</w:t>
      </w:r>
    </w:p>
    <w:p>
      <w:pPr>
        <w:spacing w:after="200" w:line="276" w:lineRule="auto"/>
      </w:pPr>
      <w:r>
        <w:t>B. Colour preference — does not match the characteristic feature/management described in the stem</w:t>
      </w:r>
    </w:p>
    <w:p>
      <w:pPr>
        <w:spacing w:after="200" w:line="276" w:lineRule="auto"/>
      </w:pPr>
      <w:r>
        <w:t>D. Hair length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Local signs of wound infection include</w:t>
      </w:r>
    </w:p>
    <w:p>
      <w:pPr>
        <w:spacing w:after="200" w:line="276" w:lineRule="auto"/>
      </w:pPr>
      <w:r>
        <w:t>(a) Healing edges</w:t>
      </w:r>
    </w:p>
    <w:p>
      <w:pPr>
        <w:spacing w:after="200" w:line="276" w:lineRule="auto"/>
      </w:pPr>
      <w:r>
        <w:t>(b) Dry scab</w:t>
      </w:r>
    </w:p>
    <w:p>
      <w:pPr>
        <w:spacing w:after="200" w:line="276" w:lineRule="auto"/>
      </w:pPr>
      <w:r>
        <w:t>(c) Pink granulation</w:t>
      </w:r>
    </w:p>
    <w:p>
      <w:pPr>
        <w:spacing w:after="200" w:line="276" w:lineRule="auto"/>
      </w:pPr>
      <w:r>
        <w:t>(d) Purulent discharge, increasing pain, redness, warmth and odour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Purulent discharge, increasing pain, redness, warmth and odour</w:t>
      </w:r>
    </w:p>
    <w:p>
      <w:pPr>
        <w:spacing w:after="200" w:line="276" w:lineRule="auto"/>
      </w:pPr>
      <w:r>
        <w:t>🧠 Clinical Rationale: Purulence, heat, swelling, pain and odour indicate infection; send swab cultures before 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Healing edges — does not match the characteristic feature/management described in the stem</w:t>
      </w:r>
    </w:p>
    <w:p>
      <w:pPr>
        <w:spacing w:after="200" w:line="276" w:lineRule="auto"/>
      </w:pPr>
      <w:r>
        <w:t>B. Dry scab — does not match the characteristic feature/management described in the stem</w:t>
      </w:r>
    </w:p>
    <w:p>
      <w:pPr>
        <w:spacing w:after="200" w:line="276" w:lineRule="auto"/>
      </w:pPr>
      <w:r>
        <w:t>C. Pink granulation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wound swab for culture is best taken</w:t>
      </w:r>
    </w:p>
    <w:p>
      <w:pPr>
        <w:spacing w:after="200" w:line="276" w:lineRule="auto"/>
      </w:pPr>
      <w:r>
        <w:t>(a) From old crust</w:t>
      </w:r>
    </w:p>
    <w:p>
      <w:pPr>
        <w:spacing w:after="200" w:line="276" w:lineRule="auto"/>
      </w:pPr>
      <w:r>
        <w:t>(b) From clean viable tissue after cleansing, using aseptic technique</w:t>
      </w:r>
    </w:p>
    <w:p>
      <w:pPr>
        <w:spacing w:after="200" w:line="276" w:lineRule="auto"/>
      </w:pPr>
      <w:r>
        <w:t>(c) With a dry dirty swab</w:t>
      </w:r>
    </w:p>
    <w:p>
      <w:pPr>
        <w:spacing w:after="200" w:line="276" w:lineRule="auto"/>
      </w:pPr>
      <w:r>
        <w:t>(d) After antibiotics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From clean viable tissue after cleansing, using aseptic technique</w:t>
      </w:r>
    </w:p>
    <w:p>
      <w:pPr>
        <w:spacing w:after="200" w:line="276" w:lineRule="auto"/>
      </w:pPr>
      <w:r>
        <w:t>🧠 Clinical Rationale: Clean the wound first; swab the viable tissue (Levine technique) to avoid coloniser overgrowth.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From old crust — would be appropriate in a different situation, not this one</w:t>
      </w:r>
    </w:p>
    <w:p>
      <w:pPr>
        <w:spacing w:after="200" w:line="276" w:lineRule="auto"/>
      </w:pPr>
      <w:r>
        <w:t>C. With a dry dirty swab — would be appropriate in a different situation, not this one</w:t>
      </w:r>
    </w:p>
    <w:p>
      <w:pPr>
        <w:spacing w:after="200" w:line="276" w:lineRule="auto"/>
      </w:pPr>
      <w:r>
        <w:t>D. After antibiotics only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