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Wound healing is delayed by</w:t>
      </w:r>
    </w:p>
    <w:p>
      <w:pPr>
        <w:spacing w:after="200" w:line="276" w:lineRule="auto"/>
      </w:pPr>
      <w:r>
        <w:t>(a) Good nutrition</w:t>
      </w:r>
    </w:p>
    <w:p>
      <w:pPr>
        <w:spacing w:after="200" w:line="276" w:lineRule="auto"/>
      </w:pPr>
      <w:r>
        <w:t>(b) Normoglycaemia</w:t>
      </w:r>
    </w:p>
    <w:p>
      <w:pPr>
        <w:spacing w:after="200" w:line="276" w:lineRule="auto"/>
      </w:pPr>
      <w:r>
        <w:t>(c) Smoking cessation</w:t>
      </w:r>
    </w:p>
    <w:p>
      <w:pPr>
        <w:spacing w:after="200" w:line="276" w:lineRule="auto"/>
      </w:pPr>
      <w:r>
        <w:t>(d) Malnutrition, diabetes, infection, smoking and poor perfusion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Malnutrition, diabetes, infection, smoking and poor perfusion</w:t>
      </w:r>
    </w:p>
    <w:p>
      <w:pPr>
        <w:spacing w:after="200" w:line="276" w:lineRule="auto"/>
      </w:pPr>
      <w:r>
        <w:t>🧠 Clinical Rationale: Optimise glucose, nutrition, perfusion and infection control to speed healing.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Good nutrition — a related concept, but it does not match the defining feature asked</w:t>
      </w:r>
    </w:p>
    <w:p>
      <w:pPr>
        <w:spacing w:after="200" w:line="276" w:lineRule="auto"/>
      </w:pPr>
      <w:r>
        <w:t>B. Normoglycaemia — a related concept, but it does not match the defining feature asked</w:t>
      </w:r>
    </w:p>
    <w:p>
      <w:pPr>
        <w:spacing w:after="200" w:line="276" w:lineRule="auto"/>
      </w:pPr>
      <w:r>
        <w:t>C. Smoking cessation — a related concept, but it does not match the defining feature asked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correct order of wound healing phases is</w:t>
      </w:r>
    </w:p>
    <w:p>
      <w:pPr>
        <w:spacing w:after="200" w:line="276" w:lineRule="auto"/>
      </w:pPr>
      <w:r>
        <w:t>(a) Maturation → haemostasis</w:t>
      </w:r>
    </w:p>
    <w:p>
      <w:pPr>
        <w:spacing w:after="200" w:line="276" w:lineRule="auto"/>
      </w:pPr>
      <w:r>
        <w:t>(b) Inflammation → haemostasis</w:t>
      </w:r>
    </w:p>
    <w:p>
      <w:pPr>
        <w:spacing w:after="200" w:line="276" w:lineRule="auto"/>
      </w:pPr>
      <w:r>
        <w:t>(c) Proliferation first</w:t>
      </w:r>
    </w:p>
    <w:p>
      <w:pPr>
        <w:spacing w:after="200" w:line="276" w:lineRule="auto"/>
      </w:pPr>
      <w:r>
        <w:t>(d) Haemostasis → inflammation → proliferation → maturation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Haemostasis → inflammation → proliferation → maturation</w:t>
      </w:r>
    </w:p>
    <w:p>
      <w:pPr>
        <w:spacing w:after="200" w:line="276" w:lineRule="auto"/>
      </w:pPr>
      <w:r>
        <w:t>🧠 Clinical Rationale: Injury triggers haemostasis, then inflammation (days 1-5), proliferation (granulation), and maturation (scar remodelling).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Maturation → haemostasis — a related concept, but it does not match the defining feature asked</w:t>
      </w:r>
    </w:p>
    <w:p>
      <w:pPr>
        <w:spacing w:after="200" w:line="276" w:lineRule="auto"/>
      </w:pPr>
      <w:r>
        <w:t>B. Inflammation → haemostasis — a related concept, but it does not match the defining feature asked</w:t>
      </w:r>
    </w:p>
    <w:p>
      <w:pPr>
        <w:spacing w:after="200" w:line="276" w:lineRule="auto"/>
      </w:pPr>
      <w:r>
        <w:t>C. Proliferation first — a related concept, but it does not match the defining feature asked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Sudden separation of a surgical wound's edges is called</w:t>
      </w:r>
    </w:p>
    <w:p>
      <w:pPr>
        <w:spacing w:after="200" w:line="276" w:lineRule="auto"/>
      </w:pPr>
      <w:r>
        <w:t>(a) Granulation</w:t>
      </w:r>
    </w:p>
    <w:p>
      <w:pPr>
        <w:spacing w:after="200" w:line="276" w:lineRule="auto"/>
      </w:pPr>
      <w:r>
        <w:t>(b) Dehiscence (may progress to evisceration)</w:t>
      </w:r>
    </w:p>
    <w:p>
      <w:pPr>
        <w:spacing w:after="200" w:line="276" w:lineRule="auto"/>
      </w:pPr>
      <w:r>
        <w:t>(c) Epithelialisation</w:t>
      </w:r>
    </w:p>
    <w:p>
      <w:pPr>
        <w:spacing w:after="200" w:line="276" w:lineRule="auto"/>
      </w:pPr>
      <w:r>
        <w:t>(d) Contracture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Dehiscence (may progress to evisceration)</w:t>
      </w:r>
    </w:p>
    <w:p>
      <w:pPr>
        <w:spacing w:after="200" w:line="276" w:lineRule="auto"/>
      </w:pPr>
      <w:r>
        <w:t>🧠 Clinical Rationale: Dehiscence is wound breakdown; evisceration (organ protrusion) is a surgical emergency.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Granulation — does not match the characteristic feature/management described in the stem</w:t>
      </w:r>
    </w:p>
    <w:p>
      <w:pPr>
        <w:spacing w:after="200" w:line="276" w:lineRule="auto"/>
      </w:pPr>
      <w:r>
        <w:t>C. Epithelialisation — does not match the characteristic feature/management described in the stem</w:t>
      </w:r>
    </w:p>
    <w:p>
      <w:pPr>
        <w:spacing w:after="200" w:line="276" w:lineRule="auto"/>
      </w:pPr>
      <w:r>
        <w:t>D. Contracture — does not match the characteristic feature/management described in the stem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wound evisceration occurs, the nurse should FIRST</w:t>
      </w:r>
    </w:p>
    <w:p>
      <w:pPr>
        <w:spacing w:after="200" w:line="276" w:lineRule="auto"/>
      </w:pPr>
      <w:r>
        <w:t>(a) Cover the protruding organs with sterile saline-soaked dressings and call the surgeon</w:t>
      </w:r>
    </w:p>
    <w:p>
      <w:pPr>
        <w:spacing w:after="200" w:line="276" w:lineRule="auto"/>
      </w:pPr>
      <w:r>
        <w:t>(b) Push the organs back</w:t>
      </w:r>
    </w:p>
    <w:p>
      <w:pPr>
        <w:spacing w:after="200" w:line="276" w:lineRule="auto"/>
      </w:pPr>
      <w:r>
        <w:t>(c) Remove the sutures</w:t>
      </w:r>
    </w:p>
    <w:p>
      <w:pPr>
        <w:spacing w:after="200" w:line="276" w:lineRule="auto"/>
      </w:pPr>
      <w:r>
        <w:t>(d) Leave it exposed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Cover the protruding organs with sterile saline-soaked dressings and call the surgeon</w:t>
      </w:r>
    </w:p>
    <w:p>
      <w:pPr>
        <w:spacing w:after="200" w:line="276" w:lineRule="auto"/>
      </w:pPr>
      <w:r>
        <w:t>🧠 Clinical Rationale: Keep organs moist and sterile, do not replace them, keep patient NPO and prepare for surgery.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Wound - Evisceration First 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Cover the protruding organs with sterile saline-soaked dressings and call the surgeon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Push the organs back — does not address the immediate life-threatening problem (ABC comes first)</w:t>
      </w:r>
    </w:p>
    <w:p>
      <w:pPr>
        <w:spacing w:after="200" w:line="276" w:lineRule="auto"/>
      </w:pPr>
      <w:r>
        <w:t>C. Remove the sutures — does not address the immediate life-threatening problem (ABC comes first)</w:t>
      </w:r>
    </w:p>
    <w:p>
      <w:pPr>
        <w:spacing w:after="200" w:line="276" w:lineRule="auto"/>
      </w:pPr>
      <w:r>
        <w:t>D. Leave it exposed — does not address the immediate life-threatening problem (ABC comes first)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topical agent penetrates eschar and is used in burns?</w:t>
      </w:r>
    </w:p>
    <w:p>
      <w:pPr>
        <w:spacing w:after="200" w:line="276" w:lineRule="auto"/>
      </w:pPr>
      <w:r>
        <w:t>(a) Vaseline only</w:t>
      </w:r>
    </w:p>
    <w:p>
      <w:pPr>
        <w:spacing w:after="200" w:line="276" w:lineRule="auto"/>
      </w:pPr>
      <w:r>
        <w:t>(b) Plain talc</w:t>
      </w:r>
    </w:p>
    <w:p>
      <w:pPr>
        <w:spacing w:after="200" w:line="276" w:lineRule="auto"/>
      </w:pPr>
      <w:r>
        <w:t>(c) Mafenide acetate (sulfamylon)</w:t>
      </w:r>
    </w:p>
    <w:p>
      <w:pPr>
        <w:spacing w:after="200" w:line="276" w:lineRule="auto"/>
      </w:pPr>
      <w:r>
        <w:t>(d) Sunblock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Mafenide acetate (sulfamylon)</w:t>
      </w:r>
    </w:p>
    <w:p>
      <w:pPr>
        <w:spacing w:after="200" w:line="276" w:lineRule="auto"/>
      </w:pPr>
      <w:r>
        <w:t>🧠 Clinical Rationale: Mafenide penetrates eschar but is painful and causes metabolic acidosis — used for deep burns.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Vaseline only — not the correct drug/class for this indication</w:t>
      </w:r>
    </w:p>
    <w:p>
      <w:pPr>
        <w:spacing w:after="200" w:line="276" w:lineRule="auto"/>
      </w:pPr>
      <w:r>
        <w:t>B. Plain talc — not the correct drug/class for this indication</w:t>
      </w:r>
    </w:p>
    <w:p>
      <w:pPr>
        <w:spacing w:after="200" w:line="276" w:lineRule="auto"/>
      </w:pPr>
      <w:r>
        <w:t>D. Sunblock — not the correct drug/class for this indication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burn pain is treated with</w:t>
      </w:r>
    </w:p>
    <w:p>
      <w:pPr>
        <w:spacing w:after="200" w:line="276" w:lineRule="auto"/>
      </w:pPr>
      <w:r>
        <w:t>(a) Oral paracetamol only</w:t>
      </w:r>
    </w:p>
    <w:p>
      <w:pPr>
        <w:spacing w:after="200" w:line="276" w:lineRule="auto"/>
      </w:pPr>
      <w:r>
        <w:t>(b) Aspirin</w:t>
      </w:r>
    </w:p>
    <w:p>
      <w:pPr>
        <w:spacing w:after="200" w:line="276" w:lineRule="auto"/>
      </w:pPr>
      <w:r>
        <w:t>(c) No drugs</w:t>
      </w:r>
    </w:p>
    <w:p>
      <w:pPr>
        <w:spacing w:after="200" w:line="276" w:lineRule="auto"/>
      </w:pPr>
      <w:r>
        <w:t>(d) IV opioids (morphine/fentanyl) titrated to pain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IV opioids (morphine/fentanyl) titrated to pain</w:t>
      </w:r>
    </w:p>
    <w:p>
      <w:pPr>
        <w:spacing w:after="200" w:line="276" w:lineRule="auto"/>
      </w:pPr>
      <w:r>
        <w:t>🧠 Clinical Rationale: IV opioids with reassessment are standard for severe burn pain; avoid IM (unreliable absorption).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paracetamol only — not the correct drug/class for this indication</w:t>
      </w:r>
    </w:p>
    <w:p>
      <w:pPr>
        <w:spacing w:after="200" w:line="276" w:lineRule="auto"/>
      </w:pPr>
      <w:r>
        <w:t>B. Aspirin — not the correct drug/class for this indication</w:t>
      </w:r>
    </w:p>
    <w:p>
      <w:pPr>
        <w:spacing w:after="200" w:line="276" w:lineRule="auto"/>
      </w:pPr>
      <w:r>
        <w:t>C. No drugs — not the correct drug/class for this indication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limitation of silver nitrate 0.5% solution for burns is</w:t>
      </w:r>
    </w:p>
    <w:p>
      <w:pPr>
        <w:spacing w:after="200" w:line="276" w:lineRule="auto"/>
      </w:pPr>
      <w:r>
        <w:t>(a) Hypotonicity causing electrolyte loss (hyponatraemia) and black staining</w:t>
      </w:r>
    </w:p>
    <w:p>
      <w:pPr>
        <w:spacing w:after="200" w:line="276" w:lineRule="auto"/>
      </w:pPr>
      <w:r>
        <w:t>(b) Excessively painful application</w:t>
      </w:r>
    </w:p>
    <w:p>
      <w:pPr>
        <w:spacing w:after="200" w:line="276" w:lineRule="auto"/>
      </w:pPr>
      <w:r>
        <w:t>(c) No antimicrobial effect</w:t>
      </w:r>
    </w:p>
    <w:p>
      <w:pPr>
        <w:spacing w:after="200" w:line="276" w:lineRule="auto"/>
      </w:pPr>
      <w:r>
        <w:t>(d) Causes fever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Hypotonicity causing electrolyte loss (hyponatraemia) and black staining</w:t>
      </w:r>
    </w:p>
    <w:p>
      <w:pPr>
        <w:spacing w:after="200" w:line="276" w:lineRule="auto"/>
      </w:pPr>
      <w:r>
        <w:t>🧠 Clinical Rationale: Silver nitrate leaches electrolytes and stains; must be covered with dressing.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0.5%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Excessively painful application — not the correct drug/class for this indication</w:t>
      </w:r>
    </w:p>
    <w:p>
      <w:pPr>
        <w:spacing w:after="200" w:line="276" w:lineRule="auto"/>
      </w:pPr>
      <w:r>
        <w:t>C. No antimicrobial effect — not the correct drug/class for this indication</w:t>
      </w:r>
    </w:p>
    <w:p>
      <w:pPr>
        <w:spacing w:after="200" w:line="276" w:lineRule="auto"/>
      </w:pPr>
      <w:r>
        <w:t>D. Causes fever — not the correct drug/class for this indication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Sodium disorders</w:t>
      </w:r>
    </w:p>
    <w:p>
      <w:pPr>
        <w:spacing w:after="200" w:line="276" w:lineRule="auto"/>
      </w:pPr>
      <w:r>
        <w:t>→ Hyponatraemia: confusion, headache, seizures (cerebral oedema)</w:t>
      </w:r>
    </w:p>
    <w:p>
      <w:pPr>
        <w:spacing w:after="200" w:line="276" w:lineRule="auto"/>
      </w:pPr>
      <w:r>
        <w:t>→ Correct slowly: ≤ 8–10 mEq/L per 24 h; seizure → hypertonic saline cautiously</w:t>
      </w:r>
    </w:p>
    <w:p>
      <w:pPr>
        <w:spacing w:after="200" w:line="276" w:lineRule="auto"/>
      </w:pPr>
      <w:r>
        <w:t>→ Hypernatraemia: thirst, restlessness, seizures — free water replacement</w:t>
      </w:r>
    </w:p>
    <w:p>
      <w:pPr>
        <w:spacing w:after="200" w:line="276" w:lineRule="auto"/>
      </w:pPr>
      <w:r>
        <w:t>→ Monitor: neuro status, sodium trends, I/O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Becaplermin (platelet-derived growth factor) gel is used for</w:t>
      </w:r>
    </w:p>
    <w:p>
      <w:pPr>
        <w:spacing w:after="200" w:line="276" w:lineRule="auto"/>
      </w:pPr>
      <w:r>
        <w:t>(a) Diabetic neuropathic foot ulcers</w:t>
      </w:r>
    </w:p>
    <w:p>
      <w:pPr>
        <w:spacing w:after="200" w:line="276" w:lineRule="auto"/>
      </w:pPr>
      <w:r>
        <w:t>(b) Burns only</w:t>
      </w:r>
    </w:p>
    <w:p>
      <w:pPr>
        <w:spacing w:after="200" w:line="276" w:lineRule="auto"/>
      </w:pPr>
      <w:r>
        <w:t>(c) Surgical incisions</w:t>
      </w:r>
    </w:p>
    <w:p>
      <w:pPr>
        <w:spacing w:after="200" w:line="276" w:lineRule="auto"/>
      </w:pPr>
      <w:r>
        <w:t>(d) Scalp wounds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Diabetic neuropathic foot ulcers</w:t>
      </w:r>
    </w:p>
    <w:p>
      <w:pPr>
        <w:spacing w:after="200" w:line="276" w:lineRule="auto"/>
      </w:pPr>
      <w:r>
        <w:t>🧠 Clinical Rationale: PDGF gel is indicated for full-thickness diabetic foot ulcers after standard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Burns only — not the correct drug/class for this indication</w:t>
      </w:r>
    </w:p>
    <w:p>
      <w:pPr>
        <w:spacing w:after="200" w:line="276" w:lineRule="auto"/>
      </w:pPr>
      <w:r>
        <w:t>C. Surgical incisions — not the correct drug/class for this indication</w:t>
      </w:r>
    </w:p>
    <w:p>
      <w:pPr>
        <w:spacing w:after="200" w:line="276" w:lineRule="auto"/>
      </w:pPr>
      <w:r>
        <w:t>D. Scalp wounds — not the correct drug/class for this indication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Collagenase ointment promotes wound healing by</w:t>
      </w:r>
    </w:p>
    <w:p>
      <w:pPr>
        <w:spacing w:after="200" w:line="276" w:lineRule="auto"/>
      </w:pPr>
      <w:r>
        <w:t>(a) Growing new skin</w:t>
      </w:r>
    </w:p>
    <w:p>
      <w:pPr>
        <w:spacing w:after="200" w:line="276" w:lineRule="auto"/>
      </w:pPr>
      <w:r>
        <w:t>(b) Enzymatically debriding necrotic collagen</w:t>
      </w:r>
    </w:p>
    <w:p>
      <w:pPr>
        <w:spacing w:after="200" w:line="276" w:lineRule="auto"/>
      </w:pPr>
      <w:r>
        <w:t>(c) Drying the wound</w:t>
      </w:r>
    </w:p>
    <w:p>
      <w:pPr>
        <w:spacing w:after="200" w:line="276" w:lineRule="auto"/>
      </w:pPr>
      <w:r>
        <w:t>(d) Stopping bleeding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Enzymatically debriding necrotic collagen</w:t>
      </w:r>
    </w:p>
    <w:p>
      <w:pPr>
        <w:spacing w:after="200" w:line="276" w:lineRule="auto"/>
      </w:pPr>
      <w:r>
        <w:t>🧠 Clinical Rationale: Enzymatic debridement (collagenase) gently removes eschar while sparing healthy tissue.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Growing new skin — not the correct drug/class for this indication</w:t>
      </w:r>
    </w:p>
    <w:p>
      <w:pPr>
        <w:spacing w:after="200" w:line="276" w:lineRule="auto"/>
      </w:pPr>
      <w:r>
        <w:t>C. Drying the wound — not the correct drug/class for this indication</w:t>
      </w:r>
    </w:p>
    <w:p>
      <w:pPr>
        <w:spacing w:after="200" w:line="276" w:lineRule="auto"/>
      </w:pPr>
      <w:r>
        <w:t>D. Stopping bleeding — not the correct drug/class for this indication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potential adverse effect of topical bacitracin is</w:t>
      </w:r>
    </w:p>
    <w:p>
      <w:pPr>
        <w:spacing w:after="200" w:line="276" w:lineRule="auto"/>
      </w:pPr>
      <w:r>
        <w:t>(a) Contact allergy/anaphylaxis (rare)</w:t>
      </w:r>
    </w:p>
    <w:p>
      <w:pPr>
        <w:spacing w:after="200" w:line="276" w:lineRule="auto"/>
      </w:pPr>
      <w:r>
        <w:t>(b) Hypoglycaemia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Nephrotic syndrome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Contact allergy/anaphylaxis (rare)</w:t>
      </w:r>
    </w:p>
    <w:p>
      <w:pPr>
        <w:spacing w:after="200" w:line="276" w:lineRule="auto"/>
      </w:pPr>
      <w:r>
        <w:t>🧠 Clinical Rationale: Bacitracin can cause contact dermatitis and rare anaphylaxis; use cautiously.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Hypoglycaemia — not the correct drug/class for this indication</w:t>
      </w:r>
    </w:p>
    <w:p>
      <w:pPr>
        <w:spacing w:after="200" w:line="276" w:lineRule="auto"/>
      </w:pPr>
      <w:r>
        <w:t>C. Bradycardia — not the correct drug/class for this indication</w:t>
      </w:r>
    </w:p>
    <w:p>
      <w:pPr>
        <w:spacing w:after="200" w:line="276" w:lineRule="auto"/>
      </w:pPr>
      <w:r>
        <w:t>D. Nephrotic syndrome — not the correct drug/class for this indication</w:t>
      </w:r>
    </w:p>
    <w:p>
      <w:pPr>
        <w:spacing w:after="200" w:line="276" w:lineRule="auto"/>
      </w:pPr>
      <w:r>
        <w:t>⚠️ Exam Trap: Epinephrine is first in anaphylaxis — antihistamines and steroids are adjuncts, not first-line.</w:t>
      </w:r>
    </w:p>
    <w:p>
      <w:pPr>
        <w:spacing w:after="200" w:line="276" w:lineRule="auto"/>
      </w:pPr>
      <w:r>
        <w:t>💎 PNC Pearl: Anaphylaxis → IM epinephrine (adrenaline) in the anterolateral thigh is the FIRST-line, life-saving drug.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Anaphylaxis</w:t>
      </w:r>
    </w:p>
    <w:p>
      <w:pPr>
        <w:spacing w:after="200" w:line="276" w:lineRule="auto"/>
      </w:pPr>
      <w:r>
        <w:t>→ First: IM epinephrine 1:1000 (0.3–0.5 mg adult, anterolateral thigh)</w:t>
      </w:r>
    </w:p>
    <w:p>
      <w:pPr>
        <w:spacing w:after="200" w:line="276" w:lineRule="auto"/>
      </w:pPr>
      <w:r>
        <w:t>→ Then: airway/oxygen, IV fluids, antihistamines, steroids</w:t>
      </w:r>
    </w:p>
    <w:p>
      <w:pPr>
        <w:spacing w:after="200" w:line="276" w:lineRule="auto"/>
      </w:pPr>
      <w:r>
        <w:t>→ Prevent: identify allergen, allergy band, EpiPen education</w:t>
      </w:r>
    </w:p>
    <w:p>
      <w:pPr>
        <w:spacing w:after="200" w:line="276" w:lineRule="auto"/>
      </w:pPr>
      <w:r>
        <w:t>→ Late-phase reaction possible — observe for 4–6 h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Systemic corticosteroids delay wound healing because they</w:t>
      </w:r>
    </w:p>
    <w:p>
      <w:pPr>
        <w:spacing w:after="200" w:line="276" w:lineRule="auto"/>
      </w:pPr>
      <w:r>
        <w:t>(a) Speed up collagen</w:t>
      </w:r>
    </w:p>
    <w:p>
      <w:pPr>
        <w:spacing w:after="200" w:line="276" w:lineRule="auto"/>
      </w:pPr>
      <w:r>
        <w:t>(b) Raise oxygen delivery</w:t>
      </w:r>
    </w:p>
    <w:p>
      <w:pPr>
        <w:spacing w:after="200" w:line="276" w:lineRule="auto"/>
      </w:pPr>
      <w:r>
        <w:t>(c) Improve immunity</w:t>
      </w:r>
    </w:p>
    <w:p>
      <w:pPr>
        <w:spacing w:after="200" w:line="276" w:lineRule="auto"/>
      </w:pPr>
      <w:r>
        <w:t>(d) Suppress inflammation and collagen synthesis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Suppress inflammation and collagen synthesis</w:t>
      </w:r>
    </w:p>
    <w:p>
      <w:pPr>
        <w:spacing w:after="200" w:line="276" w:lineRule="auto"/>
      </w:pPr>
      <w:r>
        <w:t>🧠 Clinical Rationale: Steroids reduce the inflammatory and proliferative phases — plan healing expectations accordingly.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Speed up collagen — not the correct drug/class for this indication</w:t>
      </w:r>
    </w:p>
    <w:p>
      <w:pPr>
        <w:spacing w:after="200" w:line="276" w:lineRule="auto"/>
      </w:pPr>
      <w:r>
        <w:t>B. Raise oxygen delivery — not the correct drug/class for this indication</w:t>
      </w:r>
    </w:p>
    <w:p>
      <w:pPr>
        <w:spacing w:after="200" w:line="276" w:lineRule="auto"/>
      </w:pPr>
      <w:r>
        <w:t>C. Improve immunity — not the correct drug/class for this indication</w:t>
      </w:r>
    </w:p>
    <w:p>
      <w:pPr>
        <w:spacing w:after="200" w:line="276" w:lineRule="auto"/>
      </w:pPr>
      <w:r>
        <w:t>⚠️ Exam Trap: Steroid withdrawal must be tapered; long-term use causes hyperglycaemia, osteoporosis, infection risk and poor wound healing.</w:t>
      </w:r>
    </w:p>
    <w:p>
      <w:pPr>
        <w:spacing w:after="200" w:line="276" w:lineRule="auto"/>
      </w:pPr>
      <w:r>
        <w:t>💎 PNC Pearl: Glucocorticoids: taper on withdrawal, monitor glucose/BP/infection — never stop abruptly (adrenal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Corticosteroids</w:t>
      </w:r>
    </w:p>
    <w:p>
      <w:pPr>
        <w:spacing w:after="200" w:line="276" w:lineRule="auto"/>
      </w:pPr>
      <w:r>
        <w:t>→ Examples: prednisolone, dexamethasone, hydrocortisone</w:t>
      </w:r>
    </w:p>
    <w:p>
      <w:pPr>
        <w:spacing w:after="200" w:line="276" w:lineRule="auto"/>
      </w:pPr>
      <w:r>
        <w:t>→ Adverse: hyperglycaemia, fluid retention, osteoporosis, infection, poor healing</w:t>
      </w:r>
    </w:p>
    <w:p>
      <w:pPr>
        <w:spacing w:after="200" w:line="276" w:lineRule="auto"/>
      </w:pPr>
      <w:r>
        <w:t>→ Never stop abruptly — taper to avoid adrenal crisis</w:t>
      </w:r>
    </w:p>
    <w:p>
      <w:pPr>
        <w:spacing w:after="200" w:line="276" w:lineRule="auto"/>
      </w:pPr>
      <w:r>
        <w:t>→ Give with food; monitor glucose, BP, weight,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Chronic osteomyelitis usually requires</w:t>
      </w:r>
    </w:p>
    <w:p>
      <w:pPr>
        <w:spacing w:after="200" w:line="276" w:lineRule="auto"/>
      </w:pPr>
      <w:r>
        <w:t>(a) A single oral dose</w:t>
      </w:r>
    </w:p>
    <w:p>
      <w:pPr>
        <w:spacing w:after="200" w:line="276" w:lineRule="auto"/>
      </w:pPr>
      <w:r>
        <w:t>(b) Prolonged IV antibiotics (weeks) plus debridement</w:t>
      </w:r>
    </w:p>
    <w:p>
      <w:pPr>
        <w:spacing w:after="200" w:line="276" w:lineRule="auto"/>
      </w:pPr>
      <w:r>
        <w:t>(c) Topical cream only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Prolonged IV antibiotics (weeks) plus debridement</w:t>
      </w:r>
    </w:p>
    <w:p>
      <w:pPr>
        <w:spacing w:after="200" w:line="276" w:lineRule="auto"/>
      </w:pPr>
      <w:r>
        <w:t>🧠 Clinical Rationale: Osteomyelitis needs surgical debridement and long-term targeted antibiotics guided by culture.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single oral dose — not the correct drug/class for this indication</w:t>
      </w:r>
    </w:p>
    <w:p>
      <w:pPr>
        <w:spacing w:after="200" w:line="276" w:lineRule="auto"/>
      </w:pPr>
      <w:r>
        <w:t>C. Topical cream only — not the correct drug/class for this indication</w:t>
      </w:r>
    </w:p>
    <w:p>
      <w:pPr>
        <w:spacing w:after="200" w:line="276" w:lineRule="auto"/>
      </w:pPr>
      <w:r>
        <w:t>D. No treatment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Burn wound care requires</w:t>
      </w:r>
    </w:p>
    <w:p>
      <w:pPr>
        <w:spacing w:after="200" w:line="276" w:lineRule="auto"/>
      </w:pPr>
      <w:r>
        <w:t>(a) Bare hands</w:t>
      </w:r>
    </w:p>
    <w:p>
      <w:pPr>
        <w:spacing w:after="200" w:line="276" w:lineRule="auto"/>
      </w:pPr>
      <w:r>
        <w:t>(b) Reused dressings</w:t>
      </w:r>
    </w:p>
    <w:p>
      <w:pPr>
        <w:spacing w:after="200" w:line="276" w:lineRule="auto"/>
      </w:pPr>
      <w:r>
        <w:t>(c) Strict aseptic technique with sterile gloves and supplies</w:t>
      </w:r>
    </w:p>
    <w:p>
      <w:pPr>
        <w:spacing w:after="200" w:line="276" w:lineRule="auto"/>
      </w:pPr>
      <w:r>
        <w:t>(d) Open air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Strict aseptic technique with sterile gloves and supplies</w:t>
      </w:r>
    </w:p>
    <w:p>
      <w:pPr>
        <w:spacing w:after="200" w:line="276" w:lineRule="auto"/>
      </w:pPr>
      <w:r>
        <w:t>🧠 Clinical Rationale: Immunocompromised, denuded skin demands aseptic dressing technique to prevent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Bare hands — would be appropriate in a different situation, not this one</w:t>
      </w:r>
    </w:p>
    <w:p>
      <w:pPr>
        <w:spacing w:after="200" w:line="276" w:lineRule="auto"/>
      </w:pPr>
      <w:r>
        <w:t>B. Reused dressings — would be appropriate in a different situation, not this one</w:t>
      </w:r>
    </w:p>
    <w:p>
      <w:pPr>
        <w:spacing w:after="200" w:line="276" w:lineRule="auto"/>
      </w:pPr>
      <w:r>
        <w:t>D. Open air only — would be appropriate in a different situation, not this one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changing a burn dressing, the nurse should</w:t>
      </w:r>
    </w:p>
    <w:p>
      <w:pPr>
        <w:spacing w:after="200" w:line="276" w:lineRule="auto"/>
      </w:pPr>
      <w:r>
        <w:t>(a) Change it in a hurry</w:t>
      </w:r>
    </w:p>
    <w:p>
      <w:pPr>
        <w:spacing w:after="200" w:line="276" w:lineRule="auto"/>
      </w:pPr>
      <w:r>
        <w:t>(b) Skip assessment</w:t>
      </w:r>
    </w:p>
    <w:p>
      <w:pPr>
        <w:spacing w:after="200" w:line="276" w:lineRule="auto"/>
      </w:pPr>
      <w:r>
        <w:t>(c) Assess pain and premedicate, prepare sterile supplies and explain the procedure</w:t>
      </w:r>
    </w:p>
    <w:p>
      <w:pPr>
        <w:spacing w:after="200" w:line="276" w:lineRule="auto"/>
      </w:pPr>
      <w:r>
        <w:t>(d) Do it alone without preparation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Assess pain and premedicate, prepare sterile supplies and explain the procedure</w:t>
      </w:r>
    </w:p>
    <w:p>
      <w:pPr>
        <w:spacing w:after="200" w:line="276" w:lineRule="auto"/>
      </w:pPr>
      <w:r>
        <w:t>🧠 Clinical Rationale: Preparation, analgesia and patient education make dressing changes safer and less distressing.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Change it in a hurry — would be appropriate in a different situation, not this one</w:t>
      </w:r>
    </w:p>
    <w:p>
      <w:pPr>
        <w:spacing w:after="200" w:line="276" w:lineRule="auto"/>
      </w:pPr>
      <w:r>
        <w:t>B. Skip assessment — would be appropriate in a different situation, not this one</w:t>
      </w:r>
    </w:p>
    <w:p>
      <w:pPr>
        <w:spacing w:after="200" w:line="276" w:lineRule="auto"/>
      </w:pPr>
      <w:r>
        <w:t>D. Do it alone without preparation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neck burns should be positioned with</w:t>
      </w:r>
    </w:p>
    <w:p>
      <w:pPr>
        <w:spacing w:after="200" w:line="276" w:lineRule="auto"/>
      </w:pPr>
      <w:r>
        <w:t>(a) Chin tucked to chest</w:t>
      </w:r>
    </w:p>
    <w:p>
      <w:pPr>
        <w:spacing w:after="200" w:line="276" w:lineRule="auto"/>
      </w:pPr>
      <w:r>
        <w:t>(b) The neck in slight extension to prevent flexion contracture</w:t>
      </w:r>
    </w:p>
    <w:p>
      <w:pPr>
        <w:spacing w:after="200" w:line="276" w:lineRule="auto"/>
      </w:pPr>
      <w:r>
        <w:t>(c) Lateral flexion</w:t>
      </w:r>
    </w:p>
    <w:p>
      <w:pPr>
        <w:spacing w:after="200" w:line="276" w:lineRule="auto"/>
      </w:pPr>
      <w:r>
        <w:t>(d) No positioning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neck in slight extension to prevent flexion contracture</w:t>
      </w:r>
    </w:p>
    <w:p>
      <w:pPr>
        <w:spacing w:after="200" w:line="276" w:lineRule="auto"/>
      </w:pPr>
      <w:r>
        <w:t>🧠 Clinical Rationale: Anti-deformity positioning (neck extension) prevents contractures during healing.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Chin tucked to chest — does not match the characteristic feature/management described in the stem</w:t>
      </w:r>
    </w:p>
    <w:p>
      <w:pPr>
        <w:spacing w:after="200" w:line="276" w:lineRule="auto"/>
      </w:pPr>
      <w:r>
        <w:t>C. Lateral flexion — does not match the characteristic feature/management described in the stem</w:t>
      </w:r>
    </w:p>
    <w:p>
      <w:pPr>
        <w:spacing w:after="200" w:line="276" w:lineRule="auto"/>
      </w:pPr>
      <w:r>
        <w:t>D. No positioning — does not match the characteristic feature/management described in the stem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reliable bedside guide to burn fluid resuscitation is</w:t>
      </w:r>
    </w:p>
    <w:p>
      <w:pPr>
        <w:spacing w:after="200" w:line="276" w:lineRule="auto"/>
      </w:pPr>
      <w:r>
        <w:t>(a) Blood pressure only</w:t>
      </w:r>
    </w:p>
    <w:p>
      <w:pPr>
        <w:spacing w:after="200" w:line="276" w:lineRule="auto"/>
      </w:pPr>
      <w:r>
        <w:t>(b) Thirst</w:t>
      </w:r>
    </w:p>
    <w:p>
      <w:pPr>
        <w:spacing w:after="200" w:line="276" w:lineRule="auto"/>
      </w:pPr>
      <w:r>
        <w:t>(c) Hourly urine output</w:t>
      </w:r>
    </w:p>
    <w:p>
      <w:pPr>
        <w:spacing w:after="200" w:line="276" w:lineRule="auto"/>
      </w:pPr>
      <w:r>
        <w:t>(d) Weight loss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Hourly urine output</w:t>
      </w:r>
    </w:p>
    <w:p>
      <w:pPr>
        <w:spacing w:after="200" w:line="276" w:lineRule="auto"/>
      </w:pPr>
      <w:r>
        <w:t>🧠 Clinical Rationale: Hourly urine output is the best bedside perfusion guide during burn resuscitation.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pressure only — would be appropriate in a different situation, not this one</w:t>
      </w:r>
    </w:p>
    <w:p>
      <w:pPr>
        <w:spacing w:after="200" w:line="276" w:lineRule="auto"/>
      </w:pPr>
      <w:r>
        <w:t>B. Thirst — would be appropriate in a different situation, not this one</w:t>
      </w:r>
    </w:p>
    <w:p>
      <w:pPr>
        <w:spacing w:after="200" w:line="276" w:lineRule="auto"/>
      </w:pPr>
      <w:r>
        <w:t>D. Weight loss — would be appropriate in a different situation, not this one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Burn patients are nursed in a warm environment to</w:t>
      </w:r>
    </w:p>
    <w:p>
      <w:pPr>
        <w:spacing w:after="200" w:line="276" w:lineRule="auto"/>
      </w:pPr>
      <w:r>
        <w:t>(a) Reduce heat loss and caloric demand from evaporation</w:t>
      </w:r>
    </w:p>
    <w:p>
      <w:pPr>
        <w:spacing w:after="200" w:line="276" w:lineRule="auto"/>
      </w:pPr>
      <w:r>
        <w:t>(b) Make them comfortable</w:t>
      </w:r>
    </w:p>
    <w:p>
      <w:pPr>
        <w:spacing w:after="200" w:line="276" w:lineRule="auto"/>
      </w:pPr>
      <w:r>
        <w:t>(c) Prevent shivering only</w:t>
      </w:r>
    </w:p>
    <w:p>
      <w:pPr>
        <w:spacing w:after="200" w:line="276" w:lineRule="auto"/>
      </w:pPr>
      <w:r>
        <w:t>(d) Discourage visitors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Reduce heat loss and caloric demand from evaporation</w:t>
      </w:r>
    </w:p>
    <w:p>
      <w:pPr>
        <w:spacing w:after="200" w:line="276" w:lineRule="auto"/>
      </w:pPr>
      <w:r>
        <w:t>🧠 Clinical Rationale: Warm room and warm fluids reduce evaporative heat loss in denuded skin.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Make them comfortable — a related concept, but it does not match the defining feature asked</w:t>
      </w:r>
    </w:p>
    <w:p>
      <w:pPr>
        <w:spacing w:after="200" w:line="276" w:lineRule="auto"/>
      </w:pPr>
      <w:r>
        <w:t>C. Prevent shivering only — a related concept, but it does not match the defining feature asked</w:t>
      </w:r>
    </w:p>
    <w:p>
      <w:pPr>
        <w:spacing w:after="200" w:line="276" w:lineRule="auto"/>
      </w:pPr>
      <w:r>
        <w:t>D. Discourage visitors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who should be transferred to a specialised burn centre includes those with</w:t>
      </w:r>
    </w:p>
    <w:p>
      <w:pPr>
        <w:spacing w:after="200" w:line="276" w:lineRule="auto"/>
      </w:pPr>
      <w:r>
        <w:t>(a) Any small superficial burn</w:t>
      </w:r>
    </w:p>
    <w:p>
      <w:pPr>
        <w:spacing w:after="200" w:line="276" w:lineRule="auto"/>
      </w:pPr>
      <w:r>
        <w:t>(b) Minor scalds</w:t>
      </w:r>
    </w:p>
    <w:p>
      <w:pPr>
        <w:spacing w:after="200" w:line="276" w:lineRule="auto"/>
      </w:pPr>
      <w:r>
        <w:t>(c) Healing wounds</w:t>
      </w:r>
    </w:p>
    <w:p>
      <w:pPr>
        <w:spacing w:after="200" w:line="276" w:lineRule="auto"/>
      </w:pPr>
      <w:r>
        <w:t>(d) Burns &gt;10% TBSA, face/hands/feet/perineum involvement or inhalation injury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Burns &gt;10% TBSA, face/hands/feet/perineum involvement or inhalation injury</w:t>
      </w:r>
    </w:p>
    <w:p>
      <w:pPr>
        <w:spacing w:after="200" w:line="276" w:lineRule="auto"/>
      </w:pPr>
      <w:r>
        <w:t>🧠 Clinical Rationale: Burn centre criteria: large TBSA, special areas, electrical/chemical, inhalation, extremes of 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Any small superficial burn — does not match the characteristic feature/management described in the stem</w:t>
      </w:r>
    </w:p>
    <w:p>
      <w:pPr>
        <w:spacing w:after="200" w:line="276" w:lineRule="auto"/>
      </w:pPr>
      <w:r>
        <w:t>B. Minor scalds — does not match the characteristic feature/management described in the stem</w:t>
      </w:r>
    </w:p>
    <w:p>
      <w:pPr>
        <w:spacing w:after="200" w:line="276" w:lineRule="auto"/>
      </w:pPr>
      <w:r>
        <w:t>C. Healing wounds — does not match the characteristic feature/management described in the stem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Dry eschar on a healing burn is managed by</w:t>
      </w:r>
    </w:p>
    <w:p>
      <w:pPr>
        <w:spacing w:after="200" w:line="276" w:lineRule="auto"/>
      </w:pPr>
      <w:r>
        <w:t>(a) Soaking it constantly</w:t>
      </w:r>
    </w:p>
    <w:p>
      <w:pPr>
        <w:spacing w:after="200" w:line="276" w:lineRule="auto"/>
      </w:pPr>
      <w:r>
        <w:t>(b) Keeping it dry and observing for infection until removal (or enzymatic/surgical debridement)</w:t>
      </w:r>
    </w:p>
    <w:p>
      <w:pPr>
        <w:spacing w:after="200" w:line="276" w:lineRule="auto"/>
      </w:pPr>
      <w:r>
        <w:t>(c) Scraping it daily</w:t>
      </w:r>
    </w:p>
    <w:p>
      <w:pPr>
        <w:spacing w:after="200" w:line="276" w:lineRule="auto"/>
      </w:pPr>
      <w:r>
        <w:t>(d) Covering with wet dressings always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Keeping it dry and observing for infection until removal (or enzymatic/surgical debridement)</w:t>
      </w:r>
    </w:p>
    <w:p>
      <w:pPr>
        <w:spacing w:after="200" w:line="276" w:lineRule="auto"/>
      </w:pPr>
      <w:r>
        <w:t>🧠 Clinical Rationale: Dry eschar is a barrier; moist environment suits wounds, but eschar management follows the unit protocol.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Soaking it constantly — does not match the characteristic feature/management described in the stem</w:t>
      </w:r>
    </w:p>
    <w:p>
      <w:pPr>
        <w:spacing w:after="200" w:line="276" w:lineRule="auto"/>
      </w:pPr>
      <w:r>
        <w:t>C. Scraping it daily — does not match the characteristic feature/management described in the stem</w:t>
      </w:r>
    </w:p>
    <w:p>
      <w:pPr>
        <w:spacing w:after="200" w:line="276" w:lineRule="auto"/>
      </w:pPr>
      <w:r>
        <w:t>D. Covering with wet dressings always — does not match the characteristic feature/management described in the stem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Montgomery straps are used for wounds that require</w:t>
      </w:r>
    </w:p>
    <w:p>
      <w:pPr>
        <w:spacing w:after="200" w:line="276" w:lineRule="auto"/>
      </w:pPr>
      <w:r>
        <w:t>(a) Constant pressure</w:t>
      </w:r>
    </w:p>
    <w:p>
      <w:pPr>
        <w:spacing w:after="200" w:line="276" w:lineRule="auto"/>
      </w:pPr>
      <w:r>
        <w:t>(b) No dressings</w:t>
      </w:r>
    </w:p>
    <w:p>
      <w:pPr>
        <w:spacing w:after="200" w:line="276" w:lineRule="auto"/>
      </w:pPr>
      <w:r>
        <w:t>(c) Frequent dressing changes (avoid repeated tape removal)</w:t>
      </w:r>
    </w:p>
    <w:p>
      <w:pPr>
        <w:spacing w:after="200" w:line="276" w:lineRule="auto"/>
      </w:pPr>
      <w:r>
        <w:t>(d) Only sutures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Frequent dressing changes (avoid repeated tape removal)</w:t>
      </w:r>
    </w:p>
    <w:p>
      <w:pPr>
        <w:spacing w:after="200" w:line="276" w:lineRule="auto"/>
      </w:pPr>
      <w:r>
        <w:t>🧠 Clinical Rationale: Montgomery straps spare skin during repeated dressing changes.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Constant pressure — would be appropriate in a different situation, not this one</w:t>
      </w:r>
    </w:p>
    <w:p>
      <w:pPr>
        <w:spacing w:after="200" w:line="276" w:lineRule="auto"/>
      </w:pPr>
      <w:r>
        <w:t>B. No dressings — would be appropriate in a different situation, not this one</w:t>
      </w:r>
    </w:p>
    <w:p>
      <w:pPr>
        <w:spacing w:after="200" w:line="276" w:lineRule="auto"/>
      </w:pPr>
      <w:r>
        <w:t>D. Only sutures — would be appropriate in a different situation, not this one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