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Functions of the skin include</w:t>
      </w:r>
    </w:p>
    <w:p>
      <w:pPr>
        <w:spacing w:after="200" w:line="276" w:lineRule="auto"/>
      </w:pPr>
      <w:r>
        <w:t>(a) Only appearance</w:t>
      </w:r>
    </w:p>
    <w:p>
      <w:pPr>
        <w:spacing w:after="200" w:line="276" w:lineRule="auto"/>
      </w:pPr>
      <w:r>
        <w:t>(b) Digestion</w:t>
      </w:r>
    </w:p>
    <w:p>
      <w:pPr>
        <w:spacing w:after="200" w:line="276" w:lineRule="auto"/>
      </w:pPr>
      <w:r>
        <w:t>(c) Protection, temperature regulation, sensation and vitamin D synthesis</w:t>
      </w:r>
    </w:p>
    <w:p>
      <w:pPr>
        <w:spacing w:after="200" w:line="276" w:lineRule="auto"/>
      </w:pPr>
      <w:r>
        <w:t>(d) Breathing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Protection, temperature regulation, sensation and vitamin D synthesis</w:t>
      </w:r>
    </w:p>
    <w:p>
      <w:pPr>
        <w:spacing w:after="200" w:line="276" w:lineRule="auto"/>
      </w:pPr>
      <w:r>
        <w:t>🧠 Clinical Rationale: The skin is the largest organ — barrier, thermoregulation, sensation, synthesis and excretion.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appearance — a related concept, but it does not match the defining feature asked</w:t>
      </w:r>
    </w:p>
    <w:p>
      <w:pPr>
        <w:spacing w:after="200" w:line="276" w:lineRule="auto"/>
      </w:pPr>
      <w:r>
        <w:t>B. Digestion — a related concept, but it does not match the defining feature asked</w:t>
      </w:r>
    </w:p>
    <w:p>
      <w:pPr>
        <w:spacing w:after="200" w:line="276" w:lineRule="auto"/>
      </w:pPr>
      <w:r>
        <w:t>D. Breathing only — a related concept, but it does not match the defining feature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outermost layer of the skin is the</w:t>
      </w:r>
    </w:p>
    <w:p>
      <w:pPr>
        <w:spacing w:after="200" w:line="276" w:lineRule="auto"/>
      </w:pPr>
      <w:r>
        <w:t>(a) Dermis</w:t>
      </w:r>
    </w:p>
    <w:p>
      <w:pPr>
        <w:spacing w:after="200" w:line="276" w:lineRule="auto"/>
      </w:pPr>
      <w:r>
        <w:t>(b) Hypodermis</w:t>
      </w:r>
    </w:p>
    <w:p>
      <w:pPr>
        <w:spacing w:after="200" w:line="276" w:lineRule="auto"/>
      </w:pPr>
      <w:r>
        <w:t>(c) Fascia</w:t>
      </w:r>
    </w:p>
    <w:p>
      <w:pPr>
        <w:spacing w:after="200" w:line="276" w:lineRule="auto"/>
      </w:pPr>
      <w:r>
        <w:t>(d) Epidermis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Epidermis</w:t>
      </w:r>
    </w:p>
    <w:p>
      <w:pPr>
        <w:spacing w:after="200" w:line="276" w:lineRule="auto"/>
      </w:pPr>
      <w:r>
        <w:t>🧠 Clinical Rationale: Epidermis (keratinised) overlies dermis (collagen, vessels, glands) and hypodermis (fat).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Dermis — a related concept, but it does not match the defining feature asked</w:t>
      </w:r>
    </w:p>
    <w:p>
      <w:pPr>
        <w:spacing w:after="200" w:line="276" w:lineRule="auto"/>
      </w:pPr>
      <w:r>
        <w:t>B. Hypodermis — a related concept, but it does not match the defining feature asked</w:t>
      </w:r>
    </w:p>
    <w:p>
      <w:pPr>
        <w:spacing w:after="200" w:line="276" w:lineRule="auto"/>
      </w:pPr>
      <w:r>
        <w:t>C. Fascia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first 24-48 hours after major burns, fluid shifts from</w:t>
      </w:r>
    </w:p>
    <w:p>
      <w:pPr>
        <w:spacing w:after="200" w:line="276" w:lineRule="auto"/>
      </w:pPr>
      <w:r>
        <w:t>(a) Intravascular to interstitial space (third spacing) due to capillary leak</w:t>
      </w:r>
    </w:p>
    <w:p>
      <w:pPr>
        <w:spacing w:after="200" w:line="276" w:lineRule="auto"/>
      </w:pPr>
      <w:r>
        <w:t>(b) Interstitial to vascular</w:t>
      </w:r>
    </w:p>
    <w:p>
      <w:pPr>
        <w:spacing w:after="200" w:line="276" w:lineRule="auto"/>
      </w:pPr>
      <w:r>
        <w:t>(c) Cells to blood</w:t>
      </w:r>
    </w:p>
    <w:p>
      <w:pPr>
        <w:spacing w:after="200" w:line="276" w:lineRule="auto"/>
      </w:pPr>
      <w:r>
        <w:t>(d) No shift occurs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Intravascular to interstitial space (third spacing) due to capillary leak</w:t>
      </w:r>
    </w:p>
    <w:p>
      <w:pPr>
        <w:spacing w:after="200" w:line="276" w:lineRule="auto"/>
      </w:pPr>
      <w:r>
        <w:t>🧠 Clinical Rationale: Inflammatory mediators increase capillary permeability — plasma leaks out, causing hypovolaemia and oedema.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48 hours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Interstitial to vascular — a related concept, but it does not match the defining feature asked</w:t>
      </w:r>
    </w:p>
    <w:p>
      <w:pPr>
        <w:spacing w:after="200" w:line="276" w:lineRule="auto"/>
      </w:pPr>
      <w:r>
        <w:t>C. Cells to blood — a related concept, but it does not match the defining feature asked</w:t>
      </w:r>
    </w:p>
    <w:p>
      <w:pPr>
        <w:spacing w:after="200" w:line="276" w:lineRule="auto"/>
      </w:pPr>
      <w:r>
        <w:t>D. No shift occurs — a related concept, but it does not match the defining feature asked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hypermetabolic state after major burns is driven by</w:t>
      </w:r>
    </w:p>
    <w:p>
      <w:pPr>
        <w:spacing w:after="200" w:line="276" w:lineRule="auto"/>
      </w:pPr>
      <w:r>
        <w:t>(a) Reduced hormones</w:t>
      </w:r>
    </w:p>
    <w:p>
      <w:pPr>
        <w:spacing w:after="200" w:line="276" w:lineRule="auto"/>
      </w:pPr>
      <w:r>
        <w:t>(b) Catecholamines, cortisol and glucagon — increasing protein breakdown</w:t>
      </w:r>
    </w:p>
    <w:p>
      <w:pPr>
        <w:spacing w:after="200" w:line="276" w:lineRule="auto"/>
      </w:pPr>
      <w:r>
        <w:t>(c) Lowered metabolism</w:t>
      </w:r>
    </w:p>
    <w:p>
      <w:pPr>
        <w:spacing w:after="200" w:line="276" w:lineRule="auto"/>
      </w:pPr>
      <w:r>
        <w:t>(d) Decreased cortisol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Catecholamines, cortisol and glucagon — increasing protein breakdown</w:t>
      </w:r>
    </w:p>
    <w:p>
      <w:pPr>
        <w:spacing w:after="200" w:line="276" w:lineRule="auto"/>
      </w:pPr>
      <w:r>
        <w:t>🧠 Clinical Rationale: Stress hormones raise energy expenditure and catabolism — hence aggressive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Reduced hormones — a related concept, but it does not match the defining feature asked</w:t>
      </w:r>
    </w:p>
    <w:p>
      <w:pPr>
        <w:spacing w:after="200" w:line="276" w:lineRule="auto"/>
      </w:pPr>
      <w:r>
        <w:t>C. Lowered metabolism — a related concept, but it does not match the defining feature asked</w:t>
      </w:r>
    </w:p>
    <w:p>
      <w:pPr>
        <w:spacing w:after="200" w:line="276" w:lineRule="auto"/>
      </w:pPr>
      <w:r>
        <w:t>D. Decreased cortisol — a related concept, but it does not match the defining feature asked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Melanin in the skin protects against</w:t>
      </w:r>
    </w:p>
    <w:p>
      <w:pPr>
        <w:spacing w:after="200" w:line="276" w:lineRule="auto"/>
      </w:pPr>
      <w:r>
        <w:t>(a) UV radiation damage</w:t>
      </w:r>
    </w:p>
    <w:p>
      <w:pPr>
        <w:spacing w:after="200" w:line="276" w:lineRule="auto"/>
      </w:pPr>
      <w:r>
        <w:t>(b) Cold only</w:t>
      </w:r>
    </w:p>
    <w:p>
      <w:pPr>
        <w:spacing w:after="200" w:line="276" w:lineRule="auto"/>
      </w:pPr>
      <w:r>
        <w:t>(c) Bacterial invasion only</w:t>
      </w:r>
    </w:p>
    <w:p>
      <w:pPr>
        <w:spacing w:after="200" w:line="276" w:lineRule="auto"/>
      </w:pPr>
      <w:r>
        <w:t>(d) Dehydration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UV radiation damage</w:t>
      </w:r>
    </w:p>
    <w:p>
      <w:pPr>
        <w:spacing w:after="200" w:line="276" w:lineRule="auto"/>
      </w:pPr>
      <w:r>
        <w:t>🧠 Clinical Rationale: Melanin absorbs UV rays, protecting DNA from damage; it also gives skin colour.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Cold only — a related concept, but it does not match the defining feature asked</w:t>
      </w:r>
    </w:p>
    <w:p>
      <w:pPr>
        <w:spacing w:after="200" w:line="276" w:lineRule="auto"/>
      </w:pPr>
      <w:r>
        <w:t>C. Bacterial invasion only — a related concept, but it does not match the defining feature asked</w:t>
      </w:r>
    </w:p>
    <w:p>
      <w:pPr>
        <w:spacing w:after="200" w:line="276" w:lineRule="auto"/>
      </w:pPr>
      <w:r>
        <w:t>D. Dehydration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skin senses touch, pressure, pain and temperature through</w:t>
      </w:r>
    </w:p>
    <w:p>
      <w:pPr>
        <w:spacing w:after="200" w:line="276" w:lineRule="auto"/>
      </w:pPr>
      <w:r>
        <w:t>(a) Muscle spindles</w:t>
      </w:r>
    </w:p>
    <w:p>
      <w:pPr>
        <w:spacing w:after="200" w:line="276" w:lineRule="auto"/>
      </w:pPr>
      <w:r>
        <w:t>(b) Bone marrow</w:t>
      </w:r>
    </w:p>
    <w:p>
      <w:pPr>
        <w:spacing w:after="200" w:line="276" w:lineRule="auto"/>
      </w:pPr>
      <w:r>
        <w:t>(c) Specialised nerve endings (mechano-, thermo-, nociceptors)</w:t>
      </w:r>
    </w:p>
    <w:p>
      <w:pPr>
        <w:spacing w:after="200" w:line="276" w:lineRule="auto"/>
      </w:pPr>
      <w:r>
        <w:t>(d) Red blood cells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Specialised nerve endings (mechano-, thermo-, nociceptors)</w:t>
      </w:r>
    </w:p>
    <w:p>
      <w:pPr>
        <w:spacing w:after="200" w:line="276" w:lineRule="auto"/>
      </w:pPr>
      <w:r>
        <w:t>🧠 Clinical Rationale: Cutaneous receptors transduce touch, vibration, pain and temperature to the CNS.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Muscle spindles — a related concept, but it does not match the defining feature asked</w:t>
      </w:r>
    </w:p>
    <w:p>
      <w:pPr>
        <w:spacing w:after="200" w:line="276" w:lineRule="auto"/>
      </w:pPr>
      <w:r>
        <w:t>B. Bone marrow — a related concept, but it does not match the defining feature asked</w:t>
      </w:r>
    </w:p>
    <w:p>
      <w:pPr>
        <w:spacing w:after="200" w:line="276" w:lineRule="auto"/>
      </w:pPr>
      <w:r>
        <w:t>D. Red blood cells — a related concept, but it does not match the defining feature asked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with major burns requires</w:t>
      </w:r>
    </w:p>
    <w:p>
      <w:pPr>
        <w:spacing w:after="200" w:line="276" w:lineRule="auto"/>
      </w:pPr>
      <w:r>
        <w:t>(a) No special care</w:t>
      </w:r>
    </w:p>
    <w:p>
      <w:pPr>
        <w:spacing w:after="200" w:line="276" w:lineRule="auto"/>
      </w:pPr>
      <w:r>
        <w:t>(b) Delivery immediately always</w:t>
      </w:r>
    </w:p>
    <w:p>
      <w:pPr>
        <w:spacing w:after="200" w:line="276" w:lineRule="auto"/>
      </w:pPr>
      <w:r>
        <w:t>(c) Multidisciplinary care with fetal monitoring and fluid adjusted for pregnancy</w:t>
      </w:r>
    </w:p>
    <w:p>
      <w:pPr>
        <w:spacing w:after="200" w:line="276" w:lineRule="auto"/>
      </w:pPr>
      <w:r>
        <w:t>(d) Reduced fluids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Multidisciplinary care with fetal monitoring and fluid adjusted for pregnancy</w:t>
      </w:r>
    </w:p>
    <w:p>
      <w:pPr>
        <w:spacing w:after="200" w:line="276" w:lineRule="auto"/>
      </w:pPr>
      <w:r>
        <w:t>🧠 Clinical Rationale: Burn resuscitation in pregnancy needs obstetric input; fetal monitoring and adjusted volumes.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special care — does not match the characteristic feature/management described in the stem</w:t>
      </w:r>
    </w:p>
    <w:p>
      <w:pPr>
        <w:spacing w:after="200" w:line="276" w:lineRule="auto"/>
      </w:pPr>
      <w:r>
        <w:t>B. Delivery immediately always — does not match the characteristic feature/management described in the stem</w:t>
      </w:r>
    </w:p>
    <w:p>
      <w:pPr>
        <w:spacing w:after="200" w:line="276" w:lineRule="auto"/>
      </w:pPr>
      <w:r>
        <w:t>D. Reduced fluids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lactating mother with extensive burns may need</w:t>
      </w:r>
    </w:p>
    <w:p>
      <w:pPr>
        <w:spacing w:after="200" w:line="276" w:lineRule="auto"/>
      </w:pPr>
      <w:r>
        <w:t>(a) Immediate weaning always</w:t>
      </w:r>
    </w:p>
    <w:p>
      <w:pPr>
        <w:spacing w:after="200" w:line="276" w:lineRule="auto"/>
      </w:pPr>
      <w:r>
        <w:t>(b) Formula only</w:t>
      </w:r>
    </w:p>
    <w:p>
      <w:pPr>
        <w:spacing w:after="200" w:line="276" w:lineRule="auto"/>
      </w:pPr>
      <w:r>
        <w:t>(c) No feeding plan</w:t>
      </w:r>
    </w:p>
    <w:p>
      <w:pPr>
        <w:spacing w:after="200" w:line="276" w:lineRule="auto"/>
      </w:pPr>
      <w:r>
        <w:t>(d) Expressed breastmilk feeding support if separated from the baby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Expressed breastmilk feeding support if separated from the baby</w:t>
      </w:r>
    </w:p>
    <w:p>
      <w:pPr>
        <w:spacing w:after="200" w:line="276" w:lineRule="auto"/>
      </w:pPr>
      <w:r>
        <w:t>🧠 Clinical Rationale: Pumping and donor milk options maintain feeding during treatment; discuss with the team.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weaning always — would be appropriate in a different situation, not this one</w:t>
      </w:r>
    </w:p>
    <w:p>
      <w:pPr>
        <w:spacing w:after="200" w:line="276" w:lineRule="auto"/>
      </w:pPr>
      <w:r>
        <w:t>B. Formula only — would be appropriate in a different situation, not this one</w:t>
      </w:r>
    </w:p>
    <w:p>
      <w:pPr>
        <w:spacing w:after="200" w:line="276" w:lineRule="auto"/>
      </w:pPr>
      <w:r>
        <w:t>C. No feeding plan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children, burn size is most accurately estimated using</w:t>
      </w:r>
    </w:p>
    <w:p>
      <w:pPr>
        <w:spacing w:after="200" w:line="276" w:lineRule="auto"/>
      </w:pPr>
      <w:r>
        <w:t>(a) Adult rule of nines</w:t>
      </w:r>
    </w:p>
    <w:p>
      <w:pPr>
        <w:spacing w:after="200" w:line="276" w:lineRule="auto"/>
      </w:pPr>
      <w:r>
        <w:t>(b) Body weight alone</w:t>
      </w:r>
    </w:p>
    <w:p>
      <w:pPr>
        <w:spacing w:after="200" w:line="276" w:lineRule="auto"/>
      </w:pPr>
      <w:r>
        <w:t>(c) Guesswork</w:t>
      </w:r>
    </w:p>
    <w:p>
      <w:pPr>
        <w:spacing w:after="200" w:line="276" w:lineRule="auto"/>
      </w:pPr>
      <w:r>
        <w:t>(d) The Lund-Browder chart (age-adjusted)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Lund-Browder chart (age-adjusted)</w:t>
      </w:r>
    </w:p>
    <w:p>
      <w:pPr>
        <w:spacing w:after="200" w:line="276" w:lineRule="auto"/>
      </w:pPr>
      <w:r>
        <w:t>🧠 Clinical Rationale: Lund-Browder adjusts for age-related body proportions — preferred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Adult rule of nines — would result from an error in formula or unit conversion</w:t>
      </w:r>
    </w:p>
    <w:p>
      <w:pPr>
        <w:spacing w:after="200" w:line="276" w:lineRule="auto"/>
      </w:pPr>
      <w:r>
        <w:t>B. Body weight alone — would result from an error in formula or unit conversion</w:t>
      </w:r>
    </w:p>
    <w:p>
      <w:pPr>
        <w:spacing w:after="200" w:line="276" w:lineRule="auto"/>
      </w:pPr>
      <w:r>
        <w:t>C. Guesswork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Scalds in children are commonly caused by</w:t>
      </w:r>
    </w:p>
    <w:p>
      <w:pPr>
        <w:spacing w:after="200" w:line="276" w:lineRule="auto"/>
      </w:pPr>
      <w:r>
        <w:t>(a) Hot liquids (teas, baths, cooking) — preventable with supervision</w:t>
      </w:r>
    </w:p>
    <w:p>
      <w:pPr>
        <w:spacing w:after="200" w:line="276" w:lineRule="auto"/>
      </w:pPr>
      <w:r>
        <w:t>(b) Sun exposure</w:t>
      </w:r>
    </w:p>
    <w:p>
      <w:pPr>
        <w:spacing w:after="200" w:line="276" w:lineRule="auto"/>
      </w:pPr>
      <w:r>
        <w:t>(c) Cold water</w:t>
      </w:r>
    </w:p>
    <w:p>
      <w:pPr>
        <w:spacing w:after="200" w:line="276" w:lineRule="auto"/>
      </w:pPr>
      <w:r>
        <w:t>(d) Insect bites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Hot liquids (teas, baths, cooking) — preventable with supervision</w:t>
      </w:r>
    </w:p>
    <w:p>
      <w:pPr>
        <w:spacing w:after="200" w:line="276" w:lineRule="auto"/>
      </w:pPr>
      <w:r>
        <w:t>🧠 Clinical Rationale: Hot beverage/bath scalds are the most frequent paediatric burns — prevention education matters.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Sun exposure — does not match the characteristic feature/management described in the stem</w:t>
      </w:r>
    </w:p>
    <w:p>
      <w:pPr>
        <w:spacing w:after="200" w:line="276" w:lineRule="auto"/>
      </w:pPr>
      <w:r>
        <w:t>C. Cold water — does not match the characteristic feature/management described in the stem</w:t>
      </w:r>
    </w:p>
    <w:p>
      <w:pPr>
        <w:spacing w:after="200" w:line="276" w:lineRule="auto"/>
      </w:pPr>
      <w:r>
        <w:t>D. Insect bites — diagnostic step — diagnosis comes after stabilization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Burns suspicious of abuse include</w:t>
      </w:r>
    </w:p>
    <w:p>
      <w:pPr>
        <w:spacing w:after="200" w:line="276" w:lineRule="auto"/>
      </w:pPr>
      <w:r>
        <w:t>(a) Small scald on the hand from a hot cup</w:t>
      </w:r>
    </w:p>
    <w:p>
      <w:pPr>
        <w:spacing w:after="200" w:line="276" w:lineRule="auto"/>
      </w:pPr>
      <w:r>
        <w:t>(b) Stocking/glove pattern immersion burns or burns with clear delay in care</w:t>
      </w:r>
    </w:p>
    <w:p>
      <w:pPr>
        <w:spacing w:after="200" w:line="276" w:lineRule="auto"/>
      </w:pPr>
      <w:r>
        <w:t>(c) Sunburn in summer</w:t>
      </w:r>
    </w:p>
    <w:p>
      <w:pPr>
        <w:spacing w:after="200" w:line="276" w:lineRule="auto"/>
      </w:pPr>
      <w:r>
        <w:t>(d) First-degree sunburn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Stocking/glove pattern immersion burns or burns with clear delay in care</w:t>
      </w:r>
    </w:p>
    <w:p>
      <w:pPr>
        <w:spacing w:after="200" w:line="276" w:lineRule="auto"/>
      </w:pPr>
      <w:r>
        <w:t>🧠 Clinical Rationale: Symmetrical immersion burns, cigarette burns, or inconsistent histories raise child-protection concerns.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Small scald on the hand from a hot cup — does not match the characteristic feature/management described in the stem</w:t>
      </w:r>
    </w:p>
    <w:p>
      <w:pPr>
        <w:spacing w:after="200" w:line="276" w:lineRule="auto"/>
      </w:pPr>
      <w:r>
        <w:t>C. Sunburn in summer — does not match the characteristic feature/management described in the stem</w:t>
      </w:r>
    </w:p>
    <w:p>
      <w:pPr>
        <w:spacing w:after="200" w:line="276" w:lineRule="auto"/>
      </w:pPr>
      <w:r>
        <w:t>D. First-degree sunburn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Community-level first aid for a thermal burn is</w:t>
      </w:r>
    </w:p>
    <w:p>
      <w:pPr>
        <w:spacing w:after="200" w:line="276" w:lineRule="auto"/>
      </w:pPr>
      <w:r>
        <w:t>(a) Cool running water for 20 minutes, then loose sterile cover</w:t>
      </w:r>
    </w:p>
    <w:p>
      <w:pPr>
        <w:spacing w:after="200" w:line="276" w:lineRule="auto"/>
      </w:pPr>
      <w:r>
        <w:t>(b) Butter or toothpaste application</w:t>
      </w:r>
    </w:p>
    <w:p>
      <w:pPr>
        <w:spacing w:after="200" w:line="276" w:lineRule="auto"/>
      </w:pPr>
      <w:r>
        <w:t>(c) Ice directly</w:t>
      </w:r>
    </w:p>
    <w:p>
      <w:pPr>
        <w:spacing w:after="200" w:line="276" w:lineRule="auto"/>
      </w:pPr>
      <w:r>
        <w:t>(d) Bursting blisters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Cool running water for 20 minutes, then loose sterile cover</w:t>
      </w:r>
    </w:p>
    <w:p>
      <w:pPr>
        <w:spacing w:after="200" w:line="276" w:lineRule="auto"/>
      </w:pPr>
      <w:r>
        <w:t>🧠 Clinical Rationale: Cool the burn (10-20 min), cover loosely; no pastes, ice, or blister popping.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Butter or toothpaste application — would be appropriate in a different situation, not this one</w:t>
      </w:r>
    </w:p>
    <w:p>
      <w:pPr>
        <w:spacing w:after="200" w:line="276" w:lineRule="auto"/>
      </w:pPr>
      <w:r>
        <w:t>C. Ice directly — would be appropriate in a different situation, not this one</w:t>
      </w:r>
    </w:p>
    <w:p>
      <w:pPr>
        <w:spacing w:after="200" w:line="276" w:lineRule="auto"/>
      </w:pPr>
      <w:r>
        <w:t>D. Bursting blisters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effective community burn-prevention strategy is</w:t>
      </w:r>
    </w:p>
    <w:p>
      <w:pPr>
        <w:spacing w:after="200" w:line="276" w:lineRule="auto"/>
      </w:pPr>
      <w:r>
        <w:t>(a) Only treating burns</w:t>
      </w:r>
    </w:p>
    <w:p>
      <w:pPr>
        <w:spacing w:after="200" w:line="276" w:lineRule="auto"/>
      </w:pPr>
      <w:r>
        <w:t>(b) Banning kitchens</w:t>
      </w:r>
    </w:p>
    <w:p>
      <w:pPr>
        <w:spacing w:after="200" w:line="276" w:lineRule="auto"/>
      </w:pPr>
      <w:r>
        <w:t>(c) Education on safe cooking, stove height, and keeping children away from hot liquids</w:t>
      </w:r>
    </w:p>
    <w:p>
      <w:pPr>
        <w:spacing w:after="200" w:line="276" w:lineRule="auto"/>
      </w:pPr>
      <w:r>
        <w:t>(d) No measures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Education on safe cooking, stove height, and keeping children away from hot liquids</w:t>
      </w:r>
    </w:p>
    <w:p>
      <w:pPr>
        <w:spacing w:after="200" w:line="276" w:lineRule="auto"/>
      </w:pPr>
      <w:r>
        <w:t>🧠 Clinical Rationale: Prevention: safe kitchen practices, guard rails, smoke alarms and first-aid training.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treating burns — would be appropriate in a different situation, not this one</w:t>
      </w:r>
    </w:p>
    <w:p>
      <w:pPr>
        <w:spacing w:after="200" w:line="276" w:lineRule="auto"/>
      </w:pPr>
      <w:r>
        <w:t>B. Banning kitchens — would be appropriate in a different situation, not this one</w:t>
      </w:r>
    </w:p>
    <w:p>
      <w:pPr>
        <w:spacing w:after="200" w:line="276" w:lineRule="auto"/>
      </w:pPr>
      <w:r>
        <w:t>D. No measures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burn survivor with disfigurement may need</w:t>
      </w:r>
    </w:p>
    <w:p>
      <w:pPr>
        <w:spacing w:after="200" w:line="276" w:lineRule="auto"/>
      </w:pPr>
      <w:r>
        <w:t>(a) Psychological support, peer groups and gradual reintegration</w:t>
      </w:r>
    </w:p>
    <w:p>
      <w:pPr>
        <w:spacing w:after="200" w:line="276" w:lineRule="auto"/>
      </w:pPr>
      <w:r>
        <w:t>(b) Isolation always</w:t>
      </w:r>
    </w:p>
    <w:p>
      <w:pPr>
        <w:spacing w:after="200" w:line="276" w:lineRule="auto"/>
      </w:pPr>
      <w:r>
        <w:t>(c) Avoidance of mirrors</w:t>
      </w:r>
    </w:p>
    <w:p>
      <w:pPr>
        <w:spacing w:after="200" w:line="276" w:lineRule="auto"/>
      </w:pPr>
      <w:r>
        <w:t>(d) No support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Psychological support, peer groups and gradual reintegration</w:t>
      </w:r>
    </w:p>
    <w:p>
      <w:pPr>
        <w:spacing w:after="200" w:line="276" w:lineRule="auto"/>
      </w:pPr>
      <w:r>
        <w:t>🧠 Clinical Rationale: Body-image distress is common — counselling, support groups and coping strategies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Isolation always — does not match the characteristic feature/management described in the stem</w:t>
      </w:r>
    </w:p>
    <w:p>
      <w:pPr>
        <w:spacing w:after="200" w:line="276" w:lineRule="auto"/>
      </w:pPr>
      <w:r>
        <w:t>C. Avoidance of mirrors — does not match the characteristic feature/management described in the stem</w:t>
      </w:r>
    </w:p>
    <w:p>
      <w:pPr>
        <w:spacing w:after="200" w:line="276" w:lineRule="auto"/>
      </w:pPr>
      <w:r>
        <w:t>D. No support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traumatic burn, the nurse should watch for</w:t>
      </w:r>
    </w:p>
    <w:p>
      <w:pPr>
        <w:spacing w:after="200" w:line="276" w:lineRule="auto"/>
      </w:pPr>
      <w:r>
        <w:t>(a) No psychological effects</w:t>
      </w:r>
    </w:p>
    <w:p>
      <w:pPr>
        <w:spacing w:after="200" w:line="276" w:lineRule="auto"/>
      </w:pPr>
      <w:r>
        <w:t>(b) Intrusive memories, avoidance and hyperarousal suggesting PTSD</w:t>
      </w:r>
    </w:p>
    <w:p>
      <w:pPr>
        <w:spacing w:after="200" w:line="276" w:lineRule="auto"/>
      </w:pPr>
      <w:r>
        <w:t>(c) Only sleepiness</w:t>
      </w:r>
    </w:p>
    <w:p>
      <w:pPr>
        <w:spacing w:after="200" w:line="276" w:lineRule="auto"/>
      </w:pPr>
      <w:r>
        <w:t>(d) Weight gain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Intrusive memories, avoidance and hyperarousal suggesting PTSD</w:t>
      </w:r>
    </w:p>
    <w:p>
      <w:pPr>
        <w:spacing w:after="200" w:line="276" w:lineRule="auto"/>
      </w:pPr>
      <w:r>
        <w:t>🧠 Clinical Rationale: Screen for PTSD symptoms and refer for trauma-focused therapy when present.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psychological effects — does not match the characteristic feature/management described in the stem</w:t>
      </w:r>
    </w:p>
    <w:p>
      <w:pPr>
        <w:spacing w:after="200" w:line="276" w:lineRule="auto"/>
      </w:pPr>
      <w:r>
        <w:t>C. Only sleepiness — does not match the characteristic feature/management described in the stem</w:t>
      </w:r>
    </w:p>
    <w:p>
      <w:pPr>
        <w:spacing w:after="200" w:line="276" w:lineRule="auto"/>
      </w:pPr>
      <w:r>
        <w:t>D. Weight gain — does not match the characteristic feature/management described in the stem</w:t>
      </w:r>
    </w:p>
    <w:p>
      <w:pPr>
        <w:spacing w:after="200" w:line="276" w:lineRule="auto"/>
      </w:pPr>
      <w:r>
        <w:t>⚠️ Exam Trap: PTSD clusters: intrusion, avoidance, negative cognitions/mood, arousal — exams ask which cluster a given symptom belongs to.</w:t>
      </w:r>
    </w:p>
    <w:p>
      <w:pPr>
        <w:spacing w:after="200" w:line="276" w:lineRule="auto"/>
      </w:pPr>
      <w:r>
        <w:t>💎 PNC Pearl: PTSD: re-experiencing (flashbacks), avoidance, hyperarousal and negative mood after trauma — provide safety and ground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PTSD</w:t>
      </w:r>
    </w:p>
    <w:p>
      <w:pPr>
        <w:spacing w:after="200" w:line="276" w:lineRule="auto"/>
      </w:pPr>
      <w:r>
        <w:t>→ Symptoms: flashbacks, nightmares, avoidance of reminders, hypervigilance, insomnia</w:t>
      </w:r>
    </w:p>
    <w:p>
      <w:pPr>
        <w:spacing w:after="200" w:line="276" w:lineRule="auto"/>
      </w:pPr>
      <w:r>
        <w:t>→ Nursing: safety, grounding techniques, routine, validate feelings</w:t>
      </w:r>
    </w:p>
    <w:p>
      <w:pPr>
        <w:spacing w:after="200" w:line="276" w:lineRule="auto"/>
      </w:pPr>
      <w:r>
        <w:t>→ Treatment: trauma-focused CBT, SSRIs</w:t>
      </w:r>
    </w:p>
    <w:p>
      <w:pPr>
        <w:spacing w:after="200" w:line="276" w:lineRule="auto"/>
      </w:pPr>
      <w:r>
        <w:t>→ Crisis: flashback → calm environment, orient to present reality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study comparing graft take rates between two dressing types is best designed as</w:t>
      </w:r>
    </w:p>
    <w:p>
      <w:pPr>
        <w:spacing w:after="200" w:line="276" w:lineRule="auto"/>
      </w:pPr>
      <w:r>
        <w:t>(a) A case report</w:t>
      </w:r>
    </w:p>
    <w:p>
      <w:pPr>
        <w:spacing w:after="200" w:line="276" w:lineRule="auto"/>
      </w:pPr>
      <w:r>
        <w:t>(b) An expert opinion</w:t>
      </w:r>
    </w:p>
    <w:p>
      <w:pPr>
        <w:spacing w:after="200" w:line="276" w:lineRule="auto"/>
      </w:pPr>
      <w:r>
        <w:t>(c) A survey of preferences</w:t>
      </w:r>
    </w:p>
    <w:p>
      <w:pPr>
        <w:spacing w:after="200" w:line="276" w:lineRule="auto"/>
      </w:pPr>
      <w:r>
        <w:t>(d) A randomised controlled trial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randomised controlled trial</w:t>
      </w:r>
    </w:p>
    <w:p>
      <w:pPr>
        <w:spacing w:after="200" w:line="276" w:lineRule="auto"/>
      </w:pPr>
      <w:r>
        <w:t>🧠 Clinical Rationale: RCTs provide the strongest comparison of interventions.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case report — a related concept, but it does not match the defining feature asked</w:t>
      </w:r>
    </w:p>
    <w:p>
      <w:pPr>
        <w:spacing w:after="200" w:line="276" w:lineRule="auto"/>
      </w:pPr>
      <w:r>
        <w:t>B. An expert opinion — a related concept, but it does not match the defining feature asked</w:t>
      </w:r>
    </w:p>
    <w:p>
      <w:pPr>
        <w:spacing w:after="200" w:line="276" w:lineRule="auto"/>
      </w:pPr>
      <w:r>
        <w:t>C. A survey of preferences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Burn units require</w:t>
      </w:r>
    </w:p>
    <w:p>
      <w:pPr>
        <w:spacing w:after="200" w:line="276" w:lineRule="auto"/>
      </w:pPr>
      <w:r>
        <w:t>(a) Untrained general staff</w:t>
      </w:r>
    </w:p>
    <w:p>
      <w:pPr>
        <w:spacing w:after="200" w:line="276" w:lineRule="auto"/>
      </w:pPr>
      <w:r>
        <w:t>(b) No protocols</w:t>
      </w:r>
    </w:p>
    <w:p>
      <w:pPr>
        <w:spacing w:after="200" w:line="276" w:lineRule="auto"/>
      </w:pPr>
      <w:r>
        <w:t>(c) Rotating ward staff only</w:t>
      </w:r>
    </w:p>
    <w:p>
      <w:pPr>
        <w:spacing w:after="200" w:line="276" w:lineRule="auto"/>
      </w:pPr>
      <w:r>
        <w:t>(d) Specialised trained nurses with lower patient ratios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Specialised trained nurses with lower patient ratios</w:t>
      </w:r>
    </w:p>
    <w:p>
      <w:pPr>
        <w:spacing w:after="200" w:line="276" w:lineRule="auto"/>
      </w:pPr>
      <w:r>
        <w:t>🧠 Clinical Rationale: Burn care needs specialist training and adequate staffing due to intensive care demands.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Untrained general staff — a related concept, but it does not match the defining feature asked</w:t>
      </w:r>
    </w:p>
    <w:p>
      <w:pPr>
        <w:spacing w:after="200" w:line="276" w:lineRule="auto"/>
      </w:pPr>
      <w:r>
        <w:t>B. No protocols — a related concept, but it does not match the defining feature asked</w:t>
      </w:r>
    </w:p>
    <w:p>
      <w:pPr>
        <w:spacing w:after="200" w:line="276" w:lineRule="auto"/>
      </w:pPr>
      <w:r>
        <w:t>C. Rotating ward staff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teaching burn first aid to the public, the key message is</w:t>
      </w:r>
    </w:p>
    <w:p>
      <w:pPr>
        <w:spacing w:after="200" w:line="276" w:lineRule="auto"/>
      </w:pPr>
      <w:r>
        <w:t>(a) Apply oil and see a doctor later</w:t>
      </w:r>
    </w:p>
    <w:p>
      <w:pPr>
        <w:spacing w:after="200" w:line="276" w:lineRule="auto"/>
      </w:pPr>
      <w:r>
        <w:t>(b) Cool the burn with running water and cover loosely</w:t>
      </w:r>
    </w:p>
    <w:p>
      <w:pPr>
        <w:spacing w:after="200" w:line="276" w:lineRule="auto"/>
      </w:pPr>
      <w:r>
        <w:t>(c) Pop blisters</w:t>
      </w:r>
    </w:p>
    <w:p>
      <w:pPr>
        <w:spacing w:after="200" w:line="276" w:lineRule="auto"/>
      </w:pPr>
      <w:r>
        <w:t>(d) Use ice packs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Cool the burn with running water and cover loosely</w:t>
      </w:r>
    </w:p>
    <w:p>
      <w:pPr>
        <w:spacing w:after="200" w:line="276" w:lineRule="auto"/>
      </w:pPr>
      <w:r>
        <w:t>🧠 Clinical Rationale: Public education emphasises cooling, covering and seeking care for significant burns.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 oil and see a doctor later — would be appropriate in a different situation, not this one</w:t>
      </w:r>
    </w:p>
    <w:p>
      <w:pPr>
        <w:spacing w:after="200" w:line="276" w:lineRule="auto"/>
      </w:pPr>
      <w:r>
        <w:t>C. Pop blisters — would be appropriate in a different situation, not this one</w:t>
      </w:r>
    </w:p>
    <w:p>
      <w:pPr>
        <w:spacing w:after="200" w:line="276" w:lineRule="auto"/>
      </w:pPr>
      <w:r>
        <w:t>D. Use ice packs — would be appropriate in a different situation, not this one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epidermolysis bullosa requires</w:t>
      </w:r>
    </w:p>
    <w:p>
      <w:pPr>
        <w:spacing w:after="200" w:line="276" w:lineRule="auto"/>
      </w:pPr>
      <w:r>
        <w:t>(a) Rough towels</w:t>
      </w:r>
    </w:p>
    <w:p>
      <w:pPr>
        <w:spacing w:after="200" w:line="276" w:lineRule="auto"/>
      </w:pPr>
      <w:r>
        <w:t>(b) Tight clothing</w:t>
      </w:r>
    </w:p>
    <w:p>
      <w:pPr>
        <w:spacing w:after="200" w:line="276" w:lineRule="auto"/>
      </w:pPr>
      <w:r>
        <w:t>(c) Gentle handling, protective dressings and wound care to minimise blistering</w:t>
      </w:r>
    </w:p>
    <w:p>
      <w:pPr>
        <w:spacing w:after="200" w:line="276" w:lineRule="auto"/>
      </w:pPr>
      <w:r>
        <w:t>(d) Sunbathing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Gentle handling, protective dressings and wound care to minimise blistering</w:t>
      </w:r>
    </w:p>
    <w:p>
      <w:pPr>
        <w:spacing w:after="200" w:line="276" w:lineRule="auto"/>
      </w:pPr>
      <w:r>
        <w:t>🧠 Clinical Rationale: EB (genetic skin fragility) needs meticulous gentle care to prevent new blisters and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Rough towels — does not match the characteristic feature/management described in the stem</w:t>
      </w:r>
    </w:p>
    <w:p>
      <w:pPr>
        <w:spacing w:after="200" w:line="276" w:lineRule="auto"/>
      </w:pPr>
      <w:r>
        <w:t>B. Tight clothing — does not match the characteristic feature/management described in the stem</w:t>
      </w:r>
    </w:p>
    <w:p>
      <w:pPr>
        <w:spacing w:after="200" w:line="276" w:lineRule="auto"/>
      </w:pPr>
      <w:r>
        <w:t>D. Sunbathing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fatal burn case, the forensic nurse should</w:t>
      </w:r>
    </w:p>
    <w:p>
      <w:pPr>
        <w:spacing w:after="200" w:line="276" w:lineRule="auto"/>
      </w:pPr>
      <w:r>
        <w:t>(a) Clean the body fully</w:t>
      </w:r>
    </w:p>
    <w:p>
      <w:pPr>
        <w:spacing w:after="200" w:line="276" w:lineRule="auto"/>
      </w:pPr>
      <w:r>
        <w:t>(b) Preserve clothing, document burn pattern and maintain chain of custody</w:t>
      </w:r>
    </w:p>
    <w:p>
      <w:pPr>
        <w:spacing w:after="200" w:line="276" w:lineRule="auto"/>
      </w:pPr>
      <w:r>
        <w:t>(c) Discard samples</w:t>
      </w:r>
    </w:p>
    <w:p>
      <w:pPr>
        <w:spacing w:after="200" w:line="276" w:lineRule="auto"/>
      </w:pPr>
      <w:r>
        <w:t>(d) Skip documentation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Preserve clothing, document burn pattern and maintain chain of custody</w:t>
      </w:r>
    </w:p>
    <w:p>
      <w:pPr>
        <w:spacing w:after="200" w:line="276" w:lineRule="auto"/>
      </w:pPr>
      <w:r>
        <w:t>🧠 Clinical Rationale: Burn pattern and clothing evidence help determine cause (accidental vs suspicious).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Clean the body fully — does not match the characteristic feature/management described in the stem</w:t>
      </w:r>
    </w:p>
    <w:p>
      <w:pPr>
        <w:spacing w:after="200" w:line="276" w:lineRule="auto"/>
      </w:pPr>
      <w:r>
        <w:t>C. Discard samples — does not match the characteristic feature/management described in the stem</w:t>
      </w:r>
    </w:p>
    <w:p>
      <w:pPr>
        <w:spacing w:after="200" w:line="276" w:lineRule="auto"/>
      </w:pPr>
      <w:r>
        <w:t>D. Skip documentation — documentation — always after the intervention, never first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