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Lead II is a common telemetry lead because it</w:t>
      </w:r>
    </w:p>
    <w:p>
      <w:pPr>
        <w:spacing w:after="200" w:line="276" w:lineRule="auto"/>
      </w:pPr>
      <w:r>
        <w:t>(a) Hides arrhythmias</w:t>
      </w:r>
    </w:p>
    <w:p>
      <w:pPr>
        <w:spacing w:after="200" w:line="276" w:lineRule="auto"/>
      </w:pPr>
      <w:r>
        <w:t>(b) Shows P waves clearly and follows the cardiac axis</w:t>
      </w:r>
    </w:p>
    <w:p>
      <w:pPr>
        <w:spacing w:after="200" w:line="276" w:lineRule="auto"/>
      </w:pPr>
      <w:r>
        <w:t>(c) Is placed on the back</w:t>
      </w:r>
    </w:p>
    <w:p>
      <w:pPr>
        <w:spacing w:after="200" w:line="276" w:lineRule="auto"/>
      </w:pPr>
      <w:r>
        <w:t>(d) Only monitors respiration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Shows P waves clearly and follows the cardiac axis</w:t>
      </w:r>
    </w:p>
    <w:p>
      <w:pPr>
        <w:spacing w:after="200" w:line="276" w:lineRule="auto"/>
      </w:pPr>
      <w:r>
        <w:t>🧠 Clinical Rationale: Lead II gives a clear P wave and is standard for rhythm monitoring.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Hides arrhythmias — a related concept, but it does not match the defining feature asked</w:t>
      </w:r>
    </w:p>
    <w:p>
      <w:pPr>
        <w:spacing w:after="200" w:line="276" w:lineRule="auto"/>
      </w:pPr>
      <w:r>
        <w:t>C. Is placed on the back — a related concept, but it does not match the defining feature asked</w:t>
      </w:r>
    </w:p>
    <w:p>
      <w:pPr>
        <w:spacing w:after="200" w:line="276" w:lineRule="auto"/>
      </w:pPr>
      <w:r>
        <w:t>D. Only monitors respiration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Defibrillator pads are placed in the</w:t>
      </w:r>
    </w:p>
    <w:p>
      <w:pPr>
        <w:spacing w:after="200" w:line="276" w:lineRule="auto"/>
      </w:pPr>
      <w:r>
        <w:t>(a) Posterior only</w:t>
      </w:r>
    </w:p>
    <w:p>
      <w:pPr>
        <w:spacing w:after="200" w:line="276" w:lineRule="auto"/>
      </w:pPr>
      <w:r>
        <w:t>(b) On the abdomen</w:t>
      </w:r>
    </w:p>
    <w:p>
      <w:pPr>
        <w:spacing w:after="200" w:line="276" w:lineRule="auto"/>
      </w:pPr>
      <w:r>
        <w:t>(c) Anterolateral position (right upper chest and left apex)</w:t>
      </w:r>
    </w:p>
    <w:p>
      <w:pPr>
        <w:spacing w:after="200" w:line="276" w:lineRule="auto"/>
      </w:pPr>
      <w:r>
        <w:t>(d) On the feet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Anterolateral position (right upper chest and left apex)</w:t>
      </w:r>
    </w:p>
    <w:p>
      <w:pPr>
        <w:spacing w:after="200" w:line="276" w:lineRule="auto"/>
      </w:pPr>
      <w:r>
        <w:t>🧠 Clinical Rationale: Anterolateral pad placement delivers current across the myocardium.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Posterior only — would be appropriate in a different situation, not this one</w:t>
      </w:r>
    </w:p>
    <w:p>
      <w:pPr>
        <w:spacing w:after="200" w:line="276" w:lineRule="auto"/>
      </w:pPr>
      <w:r>
        <w:t>B. On the abdomen — would be appropriate in a different situation, not this one</w:t>
      </w:r>
    </w:p>
    <w:p>
      <w:pPr>
        <w:spacing w:after="200" w:line="276" w:lineRule="auto"/>
      </w:pPr>
      <w:r>
        <w:t>D. On the feet — would be appropriate in a different situation, not this one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normal cardiac conduction pathway is</w:t>
      </w:r>
    </w:p>
    <w:p>
      <w:pPr>
        <w:spacing w:after="200" w:line="276" w:lineRule="auto"/>
      </w:pPr>
      <w:r>
        <w:t>(a) AV node → SA node</w:t>
      </w:r>
    </w:p>
    <w:p>
      <w:pPr>
        <w:spacing w:after="200" w:line="276" w:lineRule="auto"/>
      </w:pPr>
      <w:r>
        <w:t>(b) Purkinje → SA node</w:t>
      </w:r>
    </w:p>
    <w:p>
      <w:pPr>
        <w:spacing w:after="200" w:line="276" w:lineRule="auto"/>
      </w:pPr>
      <w:r>
        <w:t>(c) Bundle branches first</w:t>
      </w:r>
    </w:p>
    <w:p>
      <w:pPr>
        <w:spacing w:after="200" w:line="276" w:lineRule="auto"/>
      </w:pPr>
      <w:r>
        <w:t>(d) SA node → AV node → bundle of His → bundle branches → Purkinje fibres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SA node → AV node → bundle of His → bundle branches → Purkinje fibres</w:t>
      </w:r>
    </w:p>
    <w:p>
      <w:pPr>
        <w:spacing w:after="200" w:line="276" w:lineRule="auto"/>
      </w:pPr>
      <w:r>
        <w:t>🧠 Clinical Rationale: Impulses originate at the SA node and travel through the AV node and His-Purkinje system.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AV node → SA node — a related concept, but it does not match the defining feature asked</w:t>
      </w:r>
    </w:p>
    <w:p>
      <w:pPr>
        <w:spacing w:after="200" w:line="276" w:lineRule="auto"/>
      </w:pPr>
      <w:r>
        <w:t>B. Purkinje → SA node — a related concept, but it does not match the defining feature asked</w:t>
      </w:r>
    </w:p>
    <w:p>
      <w:pPr>
        <w:spacing w:after="200" w:line="276" w:lineRule="auto"/>
      </w:pPr>
      <w:r>
        <w:t>C. Bundle branches first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SA node normally fires at a rate of</w:t>
      </w:r>
    </w:p>
    <w:p>
      <w:pPr>
        <w:spacing w:after="200" w:line="276" w:lineRule="auto"/>
      </w:pPr>
      <w:r>
        <w:t>(a) 20-40 per minute</w:t>
      </w:r>
    </w:p>
    <w:p>
      <w:pPr>
        <w:spacing w:after="200" w:line="276" w:lineRule="auto"/>
      </w:pPr>
      <w:r>
        <w:t>(b) 40-60 per minute</w:t>
      </w:r>
    </w:p>
    <w:p>
      <w:pPr>
        <w:spacing w:after="200" w:line="276" w:lineRule="auto"/>
      </w:pPr>
      <w:r>
        <w:t>(c) 150-250 per minute</w:t>
      </w:r>
    </w:p>
    <w:p>
      <w:pPr>
        <w:spacing w:after="200" w:line="276" w:lineRule="auto"/>
      </w:pPr>
      <w:r>
        <w:t>(d) 60-100 per minute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60-100 per minute</w:t>
      </w:r>
    </w:p>
    <w:p>
      <w:pPr>
        <w:spacing w:after="200" w:line="276" w:lineRule="auto"/>
      </w:pPr>
      <w:r>
        <w:t>🧠 Clinical Rationale: SA node 60-100; AV node 40-60 (escape); Purkinje 20-40.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20-40 per minute — plausible, but not the single most accurate fact asked</w:t>
      </w:r>
    </w:p>
    <w:p>
      <w:pPr>
        <w:spacing w:after="200" w:line="276" w:lineRule="auto"/>
      </w:pPr>
      <w:r>
        <w:t>B. 40-60 per minute — plausible, but not the single most accurate fact asked</w:t>
      </w:r>
    </w:p>
    <w:p>
      <w:pPr>
        <w:spacing w:after="200" w:line="276" w:lineRule="auto"/>
      </w:pPr>
      <w:r>
        <w:t>C. 150-250 per minute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left anterior descending artery supplies</w:t>
      </w:r>
    </w:p>
    <w:p>
      <w:pPr>
        <w:spacing w:after="200" w:line="276" w:lineRule="auto"/>
      </w:pPr>
      <w:r>
        <w:t>(a) The posterior wall only</w:t>
      </w:r>
    </w:p>
    <w:p>
      <w:pPr>
        <w:spacing w:after="200" w:line="276" w:lineRule="auto"/>
      </w:pPr>
      <w:r>
        <w:t>(b) The anterior wall and septum of the left ventricle</w:t>
      </w:r>
    </w:p>
    <w:p>
      <w:pPr>
        <w:spacing w:after="200" w:line="276" w:lineRule="auto"/>
      </w:pPr>
      <w:r>
        <w:t>(c) The right atrium</w:t>
      </w:r>
    </w:p>
    <w:p>
      <w:pPr>
        <w:spacing w:after="200" w:line="276" w:lineRule="auto"/>
      </w:pPr>
      <w:r>
        <w:t>(d) The lungs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anterior wall and septum of the left ventricle</w:t>
      </w:r>
    </w:p>
    <w:p>
      <w:pPr>
        <w:spacing w:after="200" w:line="276" w:lineRule="auto"/>
      </w:pPr>
      <w:r>
        <w:t>🧠 Clinical Rationale: LAD occlusion causes anterior/anteroseptal MI — 'widowmaker'.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posterior wall only — a related concept, but it does not match the defining feature asked</w:t>
      </w:r>
    </w:p>
    <w:p>
      <w:pPr>
        <w:spacing w:after="200" w:line="276" w:lineRule="auto"/>
      </w:pPr>
      <w:r>
        <w:t>C. The right atrium — a related concept, but it does not match the defining feature asked</w:t>
      </w:r>
    </w:p>
    <w:p>
      <w:pPr>
        <w:spacing w:after="200" w:line="276" w:lineRule="auto"/>
      </w:pPr>
      <w:r>
        <w:t>D. The lungs — a related concept, but it does not match the defining feature asked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right ventricle pumps blood to the</w:t>
      </w:r>
    </w:p>
    <w:p>
      <w:pPr>
        <w:spacing w:after="200" w:line="276" w:lineRule="auto"/>
      </w:pPr>
      <w:r>
        <w:t>(a) Systemic circulation</w:t>
      </w:r>
    </w:p>
    <w:p>
      <w:pPr>
        <w:spacing w:after="200" w:line="276" w:lineRule="auto"/>
      </w:pPr>
      <w:r>
        <w:t>(b) Left atrium</w:t>
      </w:r>
    </w:p>
    <w:p>
      <w:pPr>
        <w:spacing w:after="200" w:line="276" w:lineRule="auto"/>
      </w:pPr>
      <w:r>
        <w:t>(c) Pulmonary circulation</w:t>
      </w:r>
    </w:p>
    <w:p>
      <w:pPr>
        <w:spacing w:after="200" w:line="276" w:lineRule="auto"/>
      </w:pPr>
      <w:r>
        <w:t>(d) Coronary arteries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Pulmonary circulation</w:t>
      </w:r>
    </w:p>
    <w:p>
      <w:pPr>
        <w:spacing w:after="200" w:line="276" w:lineRule="auto"/>
      </w:pPr>
      <w:r>
        <w:t>🧠 Clinical Rationale: RV → pulmonary artery → lungs; LV → aorta → body.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Systemic circulation — a related concept, but it does not match the defining feature asked</w:t>
      </w:r>
    </w:p>
    <w:p>
      <w:pPr>
        <w:spacing w:after="200" w:line="276" w:lineRule="auto"/>
      </w:pPr>
      <w:r>
        <w:t>B. Left atrium — a related concept, but it does not match the defining feature asked</w:t>
      </w:r>
    </w:p>
    <w:p>
      <w:pPr>
        <w:spacing w:after="200" w:line="276" w:lineRule="auto"/>
      </w:pPr>
      <w:r>
        <w:t>D. Coronary arteries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pregnant woman with heart disease should</w:t>
      </w:r>
    </w:p>
    <w:p>
      <w:pPr>
        <w:spacing w:after="200" w:line="276" w:lineRule="auto"/>
      </w:pPr>
      <w:r>
        <w:t>(a) Follow a multidisciplinary plan with restricted exertion and monitoring</w:t>
      </w:r>
    </w:p>
    <w:p>
      <w:pPr>
        <w:spacing w:after="200" w:line="276" w:lineRule="auto"/>
      </w:pPr>
      <w:r>
        <w:t>(b) Stop all care</w:t>
      </w:r>
    </w:p>
    <w:p>
      <w:pPr>
        <w:spacing w:after="200" w:line="276" w:lineRule="auto"/>
      </w:pPr>
      <w:r>
        <w:t>(c) Exercise maximally</w:t>
      </w:r>
    </w:p>
    <w:p>
      <w:pPr>
        <w:spacing w:after="200" w:line="276" w:lineRule="auto"/>
      </w:pPr>
      <w:r>
        <w:t>(d) Skip antenatal visits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Follow a multidisciplinary plan with restricted exertion and monitoring</w:t>
      </w:r>
    </w:p>
    <w:p>
      <w:pPr>
        <w:spacing w:after="200" w:line="276" w:lineRule="auto"/>
      </w:pPr>
      <w:r>
        <w:t>🧠 Clinical Rationale: Cardiac disease in pregnancy needs close obstetric-cardiac care; NYHA class guides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Stop all care — does not match the characteristic feature/management described in the stem</w:t>
      </w:r>
    </w:p>
    <w:p>
      <w:pPr>
        <w:spacing w:after="200" w:line="276" w:lineRule="auto"/>
      </w:pPr>
      <w:r>
        <w:t>C. Exercise maximally — does not match the characteristic feature/management described in the stem</w:t>
      </w:r>
    </w:p>
    <w:p>
      <w:pPr>
        <w:spacing w:after="200" w:line="276" w:lineRule="auto"/>
      </w:pPr>
      <w:r>
        <w:t>D. Skip antenatal visits — does not match the characteristic feature/management described in the stem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labour in a cardiac patient, the nurse should</w:t>
      </w:r>
    </w:p>
    <w:p>
      <w:pPr>
        <w:spacing w:after="200" w:line="276" w:lineRule="auto"/>
      </w:pPr>
      <w:r>
        <w:t>(a) Keep supine flat</w:t>
      </w:r>
    </w:p>
    <w:p>
      <w:pPr>
        <w:spacing w:after="200" w:line="276" w:lineRule="auto"/>
      </w:pPr>
      <w:r>
        <w:t>(b) Encourage Valsalva pushing</w:t>
      </w:r>
    </w:p>
    <w:p>
      <w:pPr>
        <w:spacing w:after="200" w:line="276" w:lineRule="auto"/>
      </w:pPr>
      <w:r>
        <w:t>(c) Withhold fluids</w:t>
      </w:r>
    </w:p>
    <w:p>
      <w:pPr>
        <w:spacing w:after="200" w:line="276" w:lineRule="auto"/>
      </w:pPr>
      <w:r>
        <w:t>(d) Position left lateral, provide pain relief and monitor for failure signs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Position left lateral, provide pain relief and monitor for failure signs</w:t>
      </w:r>
    </w:p>
    <w:p>
      <w:pPr>
        <w:spacing w:after="200" w:line="276" w:lineRule="auto"/>
      </w:pPr>
      <w:r>
        <w:t>🧠 Clinical Rationale: Left lateral tilt, epidural analgesia and avoiding Valsalva reduce cardiac stress in labour.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Keep supine flat — does not match the characteristic feature/management described in the stem</w:t>
      </w:r>
    </w:p>
    <w:p>
      <w:pPr>
        <w:spacing w:after="200" w:line="276" w:lineRule="auto"/>
      </w:pPr>
      <w:r>
        <w:t>B. Encourage Valsalva pushing — does not match the characteristic feature/management described in the stem</w:t>
      </w:r>
    </w:p>
    <w:p>
      <w:pPr>
        <w:spacing w:after="200" w:line="276" w:lineRule="auto"/>
      </w:pPr>
      <w:r>
        <w:t>C. Withhold fluids — does not match the characteristic feature/management described in the stem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normal heart rate of a newborn is approximately</w:t>
      </w:r>
    </w:p>
    <w:p>
      <w:pPr>
        <w:spacing w:after="200" w:line="276" w:lineRule="auto"/>
      </w:pPr>
      <w:r>
        <w:t>(a) 60-100 bpm</w:t>
      </w:r>
    </w:p>
    <w:p>
      <w:pPr>
        <w:spacing w:after="200" w:line="276" w:lineRule="auto"/>
      </w:pPr>
      <w:r>
        <w:t>(b) 110-160 bpm</w:t>
      </w:r>
    </w:p>
    <w:p>
      <w:pPr>
        <w:spacing w:after="200" w:line="276" w:lineRule="auto"/>
      </w:pPr>
      <w:r>
        <w:t>(c) 30-60 bpm</w:t>
      </w:r>
    </w:p>
    <w:p>
      <w:pPr>
        <w:spacing w:after="200" w:line="276" w:lineRule="auto"/>
      </w:pPr>
      <w:r>
        <w:t>(d) 200-250 bpm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110-160 bpm</w:t>
      </w:r>
    </w:p>
    <w:p>
      <w:pPr>
        <w:spacing w:after="200" w:line="276" w:lineRule="auto"/>
      </w:pPr>
      <w:r>
        <w:t>🧠 Clinical Rationale: Newborn HR 110-160; falls with age.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60-100 bpm — plausible, but not the single most accurate fact asked</w:t>
      </w:r>
    </w:p>
    <w:p>
      <w:pPr>
        <w:spacing w:after="200" w:line="276" w:lineRule="auto"/>
      </w:pPr>
      <w:r>
        <w:t>C. 30-60 bpm — plausible, but not the single most accurate fact asked</w:t>
      </w:r>
    </w:p>
    <w:p>
      <w:pPr>
        <w:spacing w:after="200" w:line="276" w:lineRule="auto"/>
      </w:pPr>
      <w:r>
        <w:t>D. 200-250 bpm — plausible, but not the single most accurate fact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'tet spell' in tetralogy of Fallot is treated by</w:t>
      </w:r>
    </w:p>
    <w:p>
      <w:pPr>
        <w:spacing w:after="200" w:line="276" w:lineRule="auto"/>
      </w:pPr>
      <w:r>
        <w:t>(a) Knee-chest position and oxygen (increase preload, reduce infundibular spasm)</w:t>
      </w:r>
    </w:p>
    <w:p>
      <w:pPr>
        <w:spacing w:after="200" w:line="276" w:lineRule="auto"/>
      </w:pPr>
      <w:r>
        <w:t>(b) Running the child</w:t>
      </w:r>
    </w:p>
    <w:p>
      <w:pPr>
        <w:spacing w:after="200" w:line="276" w:lineRule="auto"/>
      </w:pPr>
      <w:r>
        <w:t>(c) Giving a stimulant</w:t>
      </w:r>
    </w:p>
    <w:p>
      <w:pPr>
        <w:spacing w:after="200" w:line="276" w:lineRule="auto"/>
      </w:pPr>
      <w:r>
        <w:t>(d) Cold water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Knee-chest position and oxygen (increase preload, reduce infundibular spasm)</w:t>
      </w:r>
    </w:p>
    <w:p>
      <w:pPr>
        <w:spacing w:after="200" w:line="276" w:lineRule="auto"/>
      </w:pPr>
      <w:r>
        <w:t>🧠 Clinical Rationale: Knee-chest increases venous return and systemic resistance — improves pulmonary flow.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Running the child — does not match the characteristic feature/management described in the stem</w:t>
      </w:r>
    </w:p>
    <w:p>
      <w:pPr>
        <w:spacing w:after="200" w:line="276" w:lineRule="auto"/>
      </w:pPr>
      <w:r>
        <w:t>C. Giving a stimulant — does not match the characteristic feature/management described in the stem</w:t>
      </w:r>
    </w:p>
    <w:p>
      <w:pPr>
        <w:spacing w:after="200" w:line="276" w:lineRule="auto"/>
      </w:pPr>
      <w:r>
        <w:t>D. Cold water — does not match the characteristic feature/management described in the stem</w:t>
      </w:r>
    </w:p>
    <w:p>
      <w:pPr>
        <w:spacing w:after="200" w:line="276" w:lineRule="auto"/>
      </w:pPr>
      <w:r>
        <w:t>⚠️ Exam Trap: Boot-shaped heart + cyanosis = Tetralogy of Fallot; not VSD/ASD/PDA (acyanotic, different X-ray findings).</w:t>
      </w:r>
    </w:p>
    <w:p>
      <w:pPr>
        <w:spacing w:after="200" w:line="276" w:lineRule="auto"/>
      </w:pPr>
      <w:r>
        <w:t>💎 PNC Pearl: Tetralogy of Fallot = 4 defects (PS, VSD, overriding aorta, RVH) → boot-shaped heart on X-ray, squatting, cyanotic spells.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Tetralogy of Fallot</w:t>
      </w:r>
    </w:p>
    <w:p>
      <w:pPr>
        <w:spacing w:after="200" w:line="276" w:lineRule="auto"/>
      </w:pPr>
      <w:r>
        <w:t>→ 4 defects: Pulmonary stenosis, VSD, Overriding aorta, RV hypertrophy</w:t>
      </w:r>
    </w:p>
    <w:p>
      <w:pPr>
        <w:spacing w:after="200" w:line="276" w:lineRule="auto"/>
      </w:pPr>
      <w:r>
        <w:t>→ Clues: cyanosis, squatting, clubbing, boot-shaped heart (coeur en sabot)</w:t>
      </w:r>
    </w:p>
    <w:p>
      <w:pPr>
        <w:spacing w:after="200" w:line="276" w:lineRule="auto"/>
      </w:pPr>
      <w:r>
        <w:t>→ Tet spell: knee-chest position + oxygen + morphine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Newborns are screened for critical congenital heart disease using</w:t>
      </w:r>
    </w:p>
    <w:p>
      <w:pPr>
        <w:spacing w:after="200" w:line="276" w:lineRule="auto"/>
      </w:pPr>
      <w:r>
        <w:t>(a) Blood sugar</w:t>
      </w:r>
    </w:p>
    <w:p>
      <w:pPr>
        <w:spacing w:after="200" w:line="276" w:lineRule="auto"/>
      </w:pPr>
      <w:r>
        <w:t>(b) Weight alone</w:t>
      </w:r>
    </w:p>
    <w:p>
      <w:pPr>
        <w:spacing w:after="200" w:line="276" w:lineRule="auto"/>
      </w:pPr>
      <w:r>
        <w:t>(c) Pulse oximetry (pre- and post-ductal SpO2)</w:t>
      </w:r>
    </w:p>
    <w:p>
      <w:pPr>
        <w:spacing w:after="200" w:line="276" w:lineRule="auto"/>
      </w:pPr>
      <w:r>
        <w:t>(d) Hearing test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Pulse oximetry (pre- and post-ductal SpO2)</w:t>
      </w:r>
    </w:p>
    <w:p>
      <w:pPr>
        <w:spacing w:after="200" w:line="276" w:lineRule="auto"/>
      </w:pPr>
      <w:r>
        <w:t>🧠 Clinical Rationale: Pulse-ox screening detects critical cyanotic CHD before discharge.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Blood sugar — does not match the characteristic feature/management described in the stem</w:t>
      </w:r>
    </w:p>
    <w:p>
      <w:pPr>
        <w:spacing w:after="200" w:line="276" w:lineRule="auto"/>
      </w:pPr>
      <w:r>
        <w:t>B. Weight alone — does not match the characteristic feature/management described in the stem</w:t>
      </w:r>
    </w:p>
    <w:p>
      <w:pPr>
        <w:spacing w:after="200" w:line="276" w:lineRule="auto"/>
      </w:pPr>
      <w:r>
        <w:t>D. Hearing test — does not match the characteristic feature/management described in the stem</w:t>
      </w:r>
    </w:p>
    <w:p>
      <w:pPr>
        <w:spacing w:after="200" w:line="276" w:lineRule="auto"/>
      </w:pPr>
      <w:r>
        <w:t>⚠️ Exam Trap: Pulse oximetry does NOT measure ventilation — a normal SpO₂ with rising CO₂ (sedation, COPD) still means respiratory failure.</w:t>
      </w:r>
    </w:p>
    <w:p>
      <w:pPr>
        <w:spacing w:after="200" w:line="276" w:lineRule="auto"/>
      </w:pPr>
      <w:r>
        <w:t>💎 PNC Pearl: Pulse oximetry normal &gt; 95% — false readings with nail polish, motion, poor perfusion and CO poisoning; verify the waveform.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Pulse oximetry</w:t>
      </w:r>
    </w:p>
    <w:p>
      <w:pPr>
        <w:spacing w:after="200" w:line="276" w:lineRule="auto"/>
      </w:pPr>
      <w:r>
        <w:t>→ Normal: 95–100% (target 88–92% in COPD)</w:t>
      </w:r>
    </w:p>
    <w:p>
      <w:pPr>
        <w:spacing w:after="200" w:line="276" w:lineRule="auto"/>
      </w:pPr>
      <w:r>
        <w:t>→ False low: nail polish, cold/poor perfusion, motion, dark skin pigmentation</w:t>
      </w:r>
    </w:p>
    <w:p>
      <w:pPr>
        <w:spacing w:after="200" w:line="276" w:lineRule="auto"/>
      </w:pPr>
      <w:r>
        <w:t>→ False normal: CO poisoning (carboxyhaemoglobin)</w:t>
      </w:r>
    </w:p>
    <w:p>
      <w:pPr>
        <w:spacing w:after="200" w:line="276" w:lineRule="auto"/>
      </w:pPr>
      <w:r>
        <w:t>→ Verify: waveform/pulse match, compare with heart rate; ABG for ventilation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Community CPR/AED training is important because</w:t>
      </w:r>
    </w:p>
    <w:p>
      <w:pPr>
        <w:spacing w:after="200" w:line="276" w:lineRule="auto"/>
      </w:pPr>
      <w:r>
        <w:t>(a) Early bystander action improves out-of-hospital arrest survival</w:t>
      </w:r>
    </w:p>
    <w:p>
      <w:pPr>
        <w:spacing w:after="200" w:line="276" w:lineRule="auto"/>
      </w:pPr>
      <w:r>
        <w:t>(b) It replaces hospitals</w:t>
      </w:r>
    </w:p>
    <w:p>
      <w:pPr>
        <w:spacing w:after="200" w:line="276" w:lineRule="auto"/>
      </w:pPr>
      <w:r>
        <w:t>(c) It is only for doctors</w:t>
      </w:r>
    </w:p>
    <w:p>
      <w:pPr>
        <w:spacing w:after="200" w:line="276" w:lineRule="auto"/>
      </w:pPr>
      <w:r>
        <w:t>(d) It cures heart disease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Early bystander action improves out-of-hospital arrest survival</w:t>
      </w:r>
    </w:p>
    <w:p>
      <w:pPr>
        <w:spacing w:after="200" w:line="276" w:lineRule="auto"/>
      </w:pPr>
      <w:r>
        <w:t>🧠 Clinical Rationale: Bystander CPR and early AED use double-triple survival from sudden cardiac arrest.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It replaces hospitals — would be appropriate in a different situation, not this one</w:t>
      </w:r>
    </w:p>
    <w:p>
      <w:pPr>
        <w:spacing w:after="200" w:line="276" w:lineRule="auto"/>
      </w:pPr>
      <w:r>
        <w:t>C. It is only for doctors — would be appropriate in a different situation, not this one</w:t>
      </w:r>
    </w:p>
    <w:p>
      <w:pPr>
        <w:spacing w:after="200" w:line="276" w:lineRule="auto"/>
      </w:pPr>
      <w:r>
        <w:t>D. It cures heart disease — would be appropriate in a different situation, not this one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Community screening for cardiovascular risk includes</w:t>
      </w:r>
    </w:p>
    <w:p>
      <w:pPr>
        <w:spacing w:after="200" w:line="276" w:lineRule="auto"/>
      </w:pPr>
      <w:r>
        <w:t>(a) Only height</w:t>
      </w:r>
    </w:p>
    <w:p>
      <w:pPr>
        <w:spacing w:after="200" w:line="276" w:lineRule="auto"/>
      </w:pPr>
      <w:r>
        <w:t>(b) Only vision</w:t>
      </w:r>
    </w:p>
    <w:p>
      <w:pPr>
        <w:spacing w:after="200" w:line="276" w:lineRule="auto"/>
      </w:pPr>
      <w:r>
        <w:t>(c) BP, blood sugar and lipid measurement with lifestyle counselling</w:t>
      </w:r>
    </w:p>
    <w:p>
      <w:pPr>
        <w:spacing w:after="200" w:line="276" w:lineRule="auto"/>
      </w:pPr>
      <w:r>
        <w:t>(d) Only dental checks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BP, blood sugar and lipid measurement with lifestyle counselling</w:t>
      </w:r>
    </w:p>
    <w:p>
      <w:pPr>
        <w:spacing w:after="200" w:line="276" w:lineRule="auto"/>
      </w:pPr>
      <w:r>
        <w:t>🧠 Clinical Rationale: Screen and treat hypertension, diabetes and dyslipidaemia to reduce CVD burden.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height — would be appropriate in a different situation, not this one</w:t>
      </w:r>
    </w:p>
    <w:p>
      <w:pPr>
        <w:spacing w:after="200" w:line="276" w:lineRule="auto"/>
      </w:pPr>
      <w:r>
        <w:t>B. Only vision — would be appropriate in a different situation, not this one</w:t>
      </w:r>
    </w:p>
    <w:p>
      <w:pPr>
        <w:spacing w:after="200" w:line="276" w:lineRule="auto"/>
      </w:pPr>
      <w:r>
        <w:t>D. Only dental checks — would be appropriate in a different situation, not this one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Anxiety after MI can be managed with</w:t>
      </w:r>
    </w:p>
    <w:p>
      <w:pPr>
        <w:spacing w:after="200" w:line="276" w:lineRule="auto"/>
      </w:pPr>
      <w:r>
        <w:t>(a) Sedation always</w:t>
      </w:r>
    </w:p>
    <w:p>
      <w:pPr>
        <w:spacing w:after="200" w:line="276" w:lineRule="auto"/>
      </w:pPr>
      <w:r>
        <w:t>(b) Ignoring it</w:t>
      </w:r>
    </w:p>
    <w:p>
      <w:pPr>
        <w:spacing w:after="200" w:line="276" w:lineRule="auto"/>
      </w:pPr>
      <w:r>
        <w:t>(c) Reassurance, breathing techniques and psychological support</w:t>
      </w:r>
    </w:p>
    <w:p>
      <w:pPr>
        <w:spacing w:after="200" w:line="276" w:lineRule="auto"/>
      </w:pPr>
      <w:r>
        <w:t>(d) More tests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Reassurance, breathing techniques and psychological support</w:t>
      </w:r>
    </w:p>
    <w:p>
      <w:pPr>
        <w:spacing w:after="200" w:line="276" w:lineRule="auto"/>
      </w:pPr>
      <w:r>
        <w:t>🧠 Clinical Rationale: Address anxiety — it raises catecholamines and cardiac work.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Sedation always — does not match the characteristic feature/management described in the stem</w:t>
      </w:r>
    </w:p>
    <w:p>
      <w:pPr>
        <w:spacing w:after="200" w:line="276" w:lineRule="auto"/>
      </w:pPr>
      <w:r>
        <w:t>B. Ignoring it — does not match the characteristic feature/management described in the stem</w:t>
      </w:r>
    </w:p>
    <w:p>
      <w:pPr>
        <w:spacing w:after="200" w:line="276" w:lineRule="auto"/>
      </w:pPr>
      <w:r>
        <w:t>D. More tests — does not match the characteristic feature/management described in the stem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Anxiety</w:t>
      </w:r>
    </w:p>
    <w:p>
      <w:pPr>
        <w:spacing w:after="200" w:line="276" w:lineRule="auto"/>
      </w:pPr>
      <w:r>
        <w:t>→ Acute panic: remain with patient, calm voice, slow breathing, reduce stimuli</w:t>
      </w:r>
    </w:p>
    <w:p>
      <w:pPr>
        <w:spacing w:after="200" w:line="276" w:lineRule="auto"/>
      </w:pPr>
      <w:r>
        <w:t>→ Drugs: SSRIs (long-term), benzodiazepines (acute, short-term), beta-blockers</w:t>
      </w:r>
    </w:p>
    <w:p>
      <w:pPr>
        <w:spacing w:after="200" w:line="276" w:lineRule="auto"/>
      </w:pPr>
      <w:r>
        <w:t>→ Teach: relaxation techniques, cognitive reframing, avoid caffeine</w:t>
      </w:r>
    </w:p>
    <w:p>
      <w:pPr>
        <w:spacing w:after="200" w:line="276" w:lineRule="auto"/>
      </w:pPr>
      <w:r>
        <w:t>→ Reassurance: panic attacks are not life-threatening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Depression after MI is important because it</w:t>
      </w:r>
    </w:p>
    <w:p>
      <w:pPr>
        <w:spacing w:after="200" w:line="276" w:lineRule="auto"/>
      </w:pPr>
      <w:r>
        <w:t>(a) Has no effect</w:t>
      </w:r>
    </w:p>
    <w:p>
      <w:pPr>
        <w:spacing w:after="200" w:line="276" w:lineRule="auto"/>
      </w:pPr>
      <w:r>
        <w:t>(b) Speeds recovery</w:t>
      </w:r>
    </w:p>
    <w:p>
      <w:pPr>
        <w:spacing w:after="200" w:line="276" w:lineRule="auto"/>
      </w:pPr>
      <w:r>
        <w:t>(c) Improves diet</w:t>
      </w:r>
    </w:p>
    <w:p>
      <w:pPr>
        <w:spacing w:after="200" w:line="276" w:lineRule="auto"/>
      </w:pPr>
      <w:r>
        <w:t>(d) Worsens adherence and increases mortality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Worsens adherence and increases mortality</w:t>
      </w:r>
    </w:p>
    <w:p>
      <w:pPr>
        <w:spacing w:after="200" w:line="276" w:lineRule="auto"/>
      </w:pPr>
      <w:r>
        <w:t>🧠 Clinical Rationale: Screen and treat post-MI depression — it predicts worse outcomes.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Has no effect — does not match the characteristic feature/management described in the stem</w:t>
      </w:r>
    </w:p>
    <w:p>
      <w:pPr>
        <w:spacing w:after="200" w:line="276" w:lineRule="auto"/>
      </w:pPr>
      <w:r>
        <w:t>B. Speeds recovery — does not match the characteristic feature/management described in the stem</w:t>
      </w:r>
    </w:p>
    <w:p>
      <w:pPr>
        <w:spacing w:after="200" w:line="276" w:lineRule="auto"/>
      </w:pPr>
      <w:r>
        <w:t>C. Improves diet — does not match the characteristic feature/management described in the stem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ECG data in research are analysed for</w:t>
      </w:r>
    </w:p>
    <w:p>
      <w:pPr>
        <w:spacing w:after="200" w:line="276" w:lineRule="auto"/>
      </w:pPr>
      <w:r>
        <w:t>(a) Rhythm, intervals and ischaemic changes with standardised criteria</w:t>
      </w:r>
    </w:p>
    <w:p>
      <w:pPr>
        <w:spacing w:after="200" w:line="276" w:lineRule="auto"/>
      </w:pPr>
      <w:r>
        <w:t>(b) Only heart sounds</w:t>
      </w:r>
    </w:p>
    <w:p>
      <w:pPr>
        <w:spacing w:after="200" w:line="276" w:lineRule="auto"/>
      </w:pPr>
      <w:r>
        <w:t>(c) Blood sugar</w:t>
      </w:r>
    </w:p>
    <w:p>
      <w:pPr>
        <w:spacing w:after="200" w:line="276" w:lineRule="auto"/>
      </w:pPr>
      <w:r>
        <w:t>(d) Body fat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Rhythm, intervals and ischaemic changes with standardised criteria</w:t>
      </w:r>
    </w:p>
    <w:p>
      <w:pPr>
        <w:spacing w:after="200" w:line="276" w:lineRule="auto"/>
      </w:pPr>
      <w:r>
        <w:t>🧠 Clinical Rationale: Standard criteria (e.g., Minnesota code) allow reliable ECG classification.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heart sounds — a related concept, but it does not match the defining feature asked</w:t>
      </w:r>
    </w:p>
    <w:p>
      <w:pPr>
        <w:spacing w:after="200" w:line="276" w:lineRule="auto"/>
      </w:pPr>
      <w:r>
        <w:t>C. Blood sugar — a related concept, but it does not match the defining feature asked</w:t>
      </w:r>
    </w:p>
    <w:p>
      <w:pPr>
        <w:spacing w:after="200" w:line="276" w:lineRule="auto"/>
      </w:pPr>
      <w:r>
        <w:t>D. Body fat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well-functioning code team has</w:t>
      </w:r>
    </w:p>
    <w:p>
      <w:pPr>
        <w:spacing w:after="200" w:line="276" w:lineRule="auto"/>
      </w:pPr>
      <w:r>
        <w:t>(a) Defined roles (leader, airway, compressions, drugs, recorder, defibrillator)</w:t>
      </w:r>
    </w:p>
    <w:p>
      <w:pPr>
        <w:spacing w:after="200" w:line="276" w:lineRule="auto"/>
      </w:pPr>
      <w:r>
        <w:t>(b) One person doing everything</w:t>
      </w:r>
    </w:p>
    <w:p>
      <w:pPr>
        <w:spacing w:after="200" w:line="276" w:lineRule="auto"/>
      </w:pPr>
      <w:r>
        <w:t>(c) No documentation</w:t>
      </w:r>
    </w:p>
    <w:p>
      <w:pPr>
        <w:spacing w:after="200" w:line="276" w:lineRule="auto"/>
      </w:pPr>
      <w:r>
        <w:t>(d) Random helpers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Defined roles (leader, airway, compressions, drugs, recorder, defibrillator)</w:t>
      </w:r>
    </w:p>
    <w:p>
      <w:pPr>
        <w:spacing w:after="200" w:line="276" w:lineRule="auto"/>
      </w:pPr>
      <w:r>
        <w:t>🧠 Clinical Rationale: Role clarity and documentation improve resuscitation quality.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One person doing everything — a related concept, but it does not match the defining feature asked</w:t>
      </w:r>
    </w:p>
    <w:p>
      <w:pPr>
        <w:spacing w:after="200" w:line="276" w:lineRule="auto"/>
      </w:pPr>
      <w:r>
        <w:t>C. No documentation — a related concept, but it does not match the defining feature asked</w:t>
      </w:r>
    </w:p>
    <w:p>
      <w:pPr>
        <w:spacing w:after="200" w:line="276" w:lineRule="auto"/>
      </w:pPr>
      <w:r>
        <w:t>D. Random helpers — a related concept, but it does not match the defining feature asked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ACLS (Advanced Cardiac Life Support) training teaches</w:t>
      </w:r>
    </w:p>
    <w:p>
      <w:pPr>
        <w:spacing w:after="200" w:line="276" w:lineRule="auto"/>
      </w:pPr>
      <w:r>
        <w:t>(a) Only hand hygiene</w:t>
      </w:r>
    </w:p>
    <w:p>
      <w:pPr>
        <w:spacing w:after="200" w:line="276" w:lineRule="auto"/>
      </w:pPr>
      <w:r>
        <w:t>(b) Arrhythmia recognition, defibrillation and post-arrest care</w:t>
      </w:r>
    </w:p>
    <w:p>
      <w:pPr>
        <w:spacing w:after="200" w:line="276" w:lineRule="auto"/>
      </w:pPr>
      <w:r>
        <w:t>(c) Cooking</w:t>
      </w:r>
    </w:p>
    <w:p>
      <w:pPr>
        <w:spacing w:after="200" w:line="276" w:lineRule="auto"/>
      </w:pPr>
      <w:r>
        <w:t>(d) Wound care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Arrhythmia recognition, defibrillation and post-arrest care</w:t>
      </w:r>
    </w:p>
    <w:p>
      <w:pPr>
        <w:spacing w:after="200" w:line="276" w:lineRule="auto"/>
      </w:pPr>
      <w:r>
        <w:t>🧠 Clinical Rationale: ACLS builds team-based resuscitation skills beyond BLS.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hand hygiene — a related concept, but it does not match the defining feature asked</w:t>
      </w:r>
    </w:p>
    <w:p>
      <w:pPr>
        <w:spacing w:after="200" w:line="276" w:lineRule="auto"/>
      </w:pPr>
      <w:r>
        <w:t>C. Cooking — a related concept, but it does not match the defining feature asked</w:t>
      </w:r>
    </w:p>
    <w:p>
      <w:pPr>
        <w:spacing w:after="200" w:line="276" w:lineRule="auto"/>
      </w:pPr>
      <w:r>
        <w:t>D. Wound care only — a related concept, but it does not match the defining feature asked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young person with syncope during exercise and a family history of sudden death should be evaluated for</w:t>
      </w:r>
    </w:p>
    <w:p>
      <w:pPr>
        <w:spacing w:after="200" w:line="276" w:lineRule="auto"/>
      </w:pPr>
      <w:r>
        <w:t>(a) Simple fainting</w:t>
      </w:r>
    </w:p>
    <w:p>
      <w:pPr>
        <w:spacing w:after="200" w:line="276" w:lineRule="auto"/>
      </w:pPr>
      <w:r>
        <w:t>(b) Inherited long QT syndrome or hypertrophic cardiomyopathy</w:t>
      </w:r>
    </w:p>
    <w:p>
      <w:pPr>
        <w:spacing w:after="200" w:line="276" w:lineRule="auto"/>
      </w:pPr>
      <w:r>
        <w:t>(c) Anaemia</w:t>
      </w:r>
    </w:p>
    <w:p>
      <w:pPr>
        <w:spacing w:after="200" w:line="276" w:lineRule="auto"/>
      </w:pPr>
      <w:r>
        <w:t>(d) Dehydration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Inherited long QT syndrome or hypertrophic cardiomyopathy</w:t>
      </w:r>
    </w:p>
    <w:p>
      <w:pPr>
        <w:spacing w:after="200" w:line="276" w:lineRule="auto"/>
      </w:pPr>
      <w:r>
        <w:t>🧠 Clinical Rationale: Inherited channelopathies/cardiomyopathies cause exercise-related syncope and sudden death.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Syncope — transient cerebral hypoperfusion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Simple fainting — does not match the characteristic feature/management described in the stem</w:t>
      </w:r>
    </w:p>
    <w:p>
      <w:pPr>
        <w:spacing w:after="200" w:line="276" w:lineRule="auto"/>
      </w:pPr>
      <w:r>
        <w:t>C. Anaemia — does not match the characteristic feature/management described in the stem</w:t>
      </w:r>
    </w:p>
    <w:p>
      <w:pPr>
        <w:spacing w:after="200" w:line="276" w:lineRule="auto"/>
      </w:pPr>
      <w:r>
        <w:t>D. Dehydration only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sudden unexpected cardiac death, the forensic nurse</w:t>
      </w:r>
    </w:p>
    <w:p>
      <w:pPr>
        <w:spacing w:after="200" w:line="276" w:lineRule="auto"/>
      </w:pPr>
      <w:r>
        <w:t>(a) Discharges the body immediately</w:t>
      </w:r>
    </w:p>
    <w:p>
      <w:pPr>
        <w:spacing w:after="200" w:line="276" w:lineRule="auto"/>
      </w:pPr>
      <w:r>
        <w:t>(b) Discards the monitor</w:t>
      </w:r>
    </w:p>
    <w:p>
      <w:pPr>
        <w:spacing w:after="200" w:line="276" w:lineRule="auto"/>
      </w:pPr>
      <w:r>
        <w:t>(c) Skips documentation</w:t>
      </w:r>
    </w:p>
    <w:p>
      <w:pPr>
        <w:spacing w:after="200" w:line="276" w:lineRule="auto"/>
      </w:pPr>
      <w:r>
        <w:t>(d) Preserves the body and clinical records for autopsy/medicolegal review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Preserves the body and clinical records for autopsy/medicolegal review</w:t>
      </w:r>
    </w:p>
    <w:p>
      <w:pPr>
        <w:spacing w:after="200" w:line="276" w:lineRule="auto"/>
      </w:pPr>
      <w:r>
        <w:t>🧠 Clinical Rationale: Sudden death in young people may need coroner review and post-mortem.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Discharges the body immediately — a related concept, but it does not match the defining feature asked</w:t>
      </w:r>
    </w:p>
    <w:p>
      <w:pPr>
        <w:spacing w:after="200" w:line="276" w:lineRule="auto"/>
      </w:pPr>
      <w:r>
        <w:t>B. Discards the monitor — a related concept, but it does not match the defining feature asked</w:t>
      </w:r>
    </w:p>
    <w:p>
      <w:pPr>
        <w:spacing w:after="200" w:line="276" w:lineRule="auto"/>
      </w:pPr>
      <w:r>
        <w:t>C. Skips documentation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