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Prolonged labour is defined as labour lasting more than</w:t>
      </w:r>
    </w:p>
    <w:p>
      <w:pPr>
        <w:spacing w:after="200" w:line="276" w:lineRule="auto"/>
      </w:pPr>
      <w:r>
        <w:t>(a) 6 hours</w:t>
      </w:r>
    </w:p>
    <w:p>
      <w:pPr>
        <w:spacing w:after="200" w:line="276" w:lineRule="auto"/>
      </w:pPr>
      <w:r>
        <w:t>(b) 18-24 hours (from onset to delivery)</w:t>
      </w:r>
    </w:p>
    <w:p>
      <w:pPr>
        <w:spacing w:after="200" w:line="276" w:lineRule="auto"/>
      </w:pPr>
      <w:r>
        <w:t>(c) 48 hours</w:t>
      </w:r>
    </w:p>
    <w:p>
      <w:pPr>
        <w:spacing w:after="200" w:line="276" w:lineRule="auto"/>
      </w:pPr>
      <w:r>
        <w:t>(d) 12 hours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18-24 hours (from onset to delivery)</w:t>
      </w:r>
    </w:p>
    <w:p>
      <w:pPr>
        <w:spacing w:after="200" w:line="276" w:lineRule="auto"/>
      </w:pPr>
      <w:r>
        <w:t>🧠 Clinical Rationale: Prolonged labour (&gt;18-24 h) increases infection, atony and fetal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hours — a related concept, but it does not match the defining feature asked</w:t>
      </w:r>
    </w:p>
    <w:p>
      <w:pPr>
        <w:spacing w:after="200" w:line="276" w:lineRule="auto"/>
      </w:pPr>
      <w:r>
        <w:t>C. 48 hours — a related concept, but it does not match the defining feature asked</w:t>
      </w:r>
    </w:p>
    <w:p>
      <w:pPr>
        <w:spacing w:after="200" w:line="276" w:lineRule="auto"/>
      </w:pPr>
      <w:r>
        <w:t>D. 12 hours — a related concept, but it does not match the defining feature asked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Bandl's ring is a sign of</w:t>
      </w:r>
    </w:p>
    <w:p>
      <w:pPr>
        <w:spacing w:after="200" w:line="276" w:lineRule="auto"/>
      </w:pPr>
      <w:r>
        <w:t>(a) Normal progress</w:t>
      </w:r>
    </w:p>
    <w:p>
      <w:pPr>
        <w:spacing w:after="200" w:line="276" w:lineRule="auto"/>
      </w:pPr>
      <w:r>
        <w:t>(b) Obstructed labour (retraction ring at the junction of upper and lower uterine segments)</w:t>
      </w:r>
    </w:p>
    <w:p>
      <w:pPr>
        <w:spacing w:after="200" w:line="276" w:lineRule="auto"/>
      </w:pPr>
      <w:r>
        <w:t>(c) Placenta praevia</w:t>
      </w:r>
    </w:p>
    <w:p>
      <w:pPr>
        <w:spacing w:after="200" w:line="276" w:lineRule="auto"/>
      </w:pPr>
      <w:r>
        <w:t>(d) Cord around neck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Obstructed labour (retraction ring at the junction of upper and lower uterine segments)</w:t>
      </w:r>
    </w:p>
    <w:p>
      <w:pPr>
        <w:spacing w:after="200" w:line="276" w:lineRule="auto"/>
      </w:pPr>
      <w:r>
        <w:t>🧠 Clinical Rationale: A rising Bandl's ring with uterine exhaustion signals obstruction — caesarean.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progress — does not match the characteristic feature/management described in the stem</w:t>
      </w:r>
    </w:p>
    <w:p>
      <w:pPr>
        <w:spacing w:after="200" w:line="276" w:lineRule="auto"/>
      </w:pPr>
      <w:r>
        <w:t>C. Placenta praevia — does not match the characteristic feature/management described in the stem</w:t>
      </w:r>
    </w:p>
    <w:p>
      <w:pPr>
        <w:spacing w:after="200" w:line="276" w:lineRule="auto"/>
      </w:pPr>
      <w:r>
        <w:t>D. Cord around neck — does not match the characteristic feature/management described in the stem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fetal distress, the nurse should FIRST</w:t>
      </w:r>
    </w:p>
    <w:p>
      <w:pPr>
        <w:spacing w:after="200" w:line="276" w:lineRule="auto"/>
      </w:pPr>
      <w:r>
        <w:t>(a) Start an oxytocin infusion</w:t>
      </w:r>
    </w:p>
    <w:p>
      <w:pPr>
        <w:spacing w:after="200" w:line="276" w:lineRule="auto"/>
      </w:pPr>
      <w:r>
        <w:t>(b) Do a vaginal exam only</w:t>
      </w:r>
    </w:p>
    <w:p>
      <w:pPr>
        <w:spacing w:after="200" w:line="276" w:lineRule="auto"/>
      </w:pPr>
      <w:r>
        <w:t>(c) Turn the mother on her left side and give oxygen</w:t>
      </w:r>
    </w:p>
    <w:p>
      <w:pPr>
        <w:spacing w:after="200" w:line="276" w:lineRule="auto"/>
      </w:pPr>
      <w:r>
        <w:t>(d) Send home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Turn the mother on her left side and give oxygen</w:t>
      </w:r>
    </w:p>
    <w:p>
      <w:pPr>
        <w:spacing w:after="200" w:line="276" w:lineRule="auto"/>
      </w:pPr>
      <w:r>
        <w:t>🧠 Clinical Rationale: Left lateral position improves placental perfusion; reassess and prepare for delivery as needed.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Fetal Distress - Management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Turn the mother on her left side and give oxygen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Start an oxytocin infusion — does not address the immediate life-threatening problem (ABC comes first)</w:t>
      </w:r>
    </w:p>
    <w:p>
      <w:pPr>
        <w:spacing w:after="200" w:line="276" w:lineRule="auto"/>
      </w:pPr>
      <w:r>
        <w:t>B. Do a vaginal exam only — does not address the immediate life-threatening problem (ABC comes first)</w:t>
      </w:r>
    </w:p>
    <w:p>
      <w:pPr>
        <w:spacing w:after="200" w:line="276" w:lineRule="auto"/>
      </w:pPr>
      <w:r>
        <w:t>D. Send home — does not address the immediate life-threatening problem (ABC comes first)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Fetal monitoring</w:t>
      </w:r>
    </w:p>
    <w:p>
      <w:pPr>
        <w:spacing w:after="200" w:line="276" w:lineRule="auto"/>
      </w:pPr>
      <w:r>
        <w:t>→ Baseline FHR: 110–160 bpm</w:t>
      </w:r>
    </w:p>
    <w:p>
      <w:pPr>
        <w:spacing w:after="200" w:line="276" w:lineRule="auto"/>
      </w:pPr>
      <w:r>
        <w:t>→ Late decelerations: after contraction → uteroplacental insufficiency → left side, oxygen, notify</w:t>
      </w:r>
    </w:p>
    <w:p>
      <w:pPr>
        <w:spacing w:after="200" w:line="276" w:lineRule="auto"/>
      </w:pPr>
      <w:r>
        <w:t>→ Variable decelerations: cord compression → change position</w:t>
      </w:r>
    </w:p>
    <w:p>
      <w:pPr>
        <w:spacing w:after="200" w:line="276" w:lineRule="auto"/>
      </w:pPr>
      <w:r>
        <w:t>→ Early decelerations: head compression — benign</w:t>
      </w:r>
    </w:p>
    <w:p>
      <w:pPr>
        <w:spacing w:after="200" w:line="276" w:lineRule="auto"/>
      </w:pPr>
      <w:r>
        <w:t>→ NST: reactive = ≥ 2 accelerations in 20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action for umbilical cord prolapse is</w:t>
      </w:r>
    </w:p>
    <w:p>
      <w:pPr>
        <w:spacing w:after="200" w:line="276" w:lineRule="auto"/>
      </w:pPr>
      <w:r>
        <w:t>(a) Call for help, elevate the presenting part off the cord (gloved hand) and prepare for delivery</w:t>
      </w:r>
    </w:p>
    <w:p>
      <w:pPr>
        <w:spacing w:after="200" w:line="276" w:lineRule="auto"/>
      </w:pPr>
      <w:r>
        <w:t>(b) Wait</w:t>
      </w:r>
    </w:p>
    <w:p>
      <w:pPr>
        <w:spacing w:after="200" w:line="276" w:lineRule="auto"/>
      </w:pPr>
      <w:r>
        <w:t>(c) Give oxytocin</w:t>
      </w:r>
    </w:p>
    <w:p>
      <w:pPr>
        <w:spacing w:after="200" w:line="276" w:lineRule="auto"/>
      </w:pPr>
      <w:r>
        <w:t>(d) Do a pelvic exam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Call for help, elevate the presenting part off the cord (gloved hand) and prepare for delivery</w:t>
      </w:r>
    </w:p>
    <w:p>
      <w:pPr>
        <w:spacing w:after="200" w:line="276" w:lineRule="auto"/>
      </w:pPr>
      <w:r>
        <w:t>🧠 Clinical Rationale: Relieve cord compression while preparing immediate delivery (usually caesarean).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Cord Prolapse - Priority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Call for help, elevate the presenting part off the cord (gloved hand) and prepare for delivery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Wait — does not address the immediate life-threatening problem (ABC comes first)</w:t>
      </w:r>
    </w:p>
    <w:p>
      <w:pPr>
        <w:spacing w:after="200" w:line="276" w:lineRule="auto"/>
      </w:pPr>
      <w:r>
        <w:t>C. Give oxytocin — does not address the immediate life-threatening problem (ABC comes first)</w:t>
      </w:r>
    </w:p>
    <w:p>
      <w:pPr>
        <w:spacing w:after="200" w:line="276" w:lineRule="auto"/>
      </w:pPr>
      <w:r>
        <w:t>D. Do a pelvic exam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manoeuvre for shoulder dystocia is</w:t>
      </w:r>
    </w:p>
    <w:p>
      <w:pPr>
        <w:spacing w:after="200" w:line="276" w:lineRule="auto"/>
      </w:pPr>
      <w:r>
        <w:t>(a) Fundal pressure</w:t>
      </w:r>
    </w:p>
    <w:p>
      <w:pPr>
        <w:spacing w:after="200" w:line="276" w:lineRule="auto"/>
      </w:pPr>
      <w:r>
        <w:t>(b) Pulling the head hard</w:t>
      </w:r>
    </w:p>
    <w:p>
      <w:pPr>
        <w:spacing w:after="200" w:line="276" w:lineRule="auto"/>
      </w:pPr>
      <w:r>
        <w:t>(c) Episiotomy alone</w:t>
      </w:r>
    </w:p>
    <w:p>
      <w:pPr>
        <w:spacing w:after="200" w:line="276" w:lineRule="auto"/>
      </w:pPr>
      <w:r>
        <w:t>(d) McRoberts manoeuvre (hyperflex thighs) with suprapubic pressure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McRoberts manoeuvre (hyperflex thighs) with suprapubic pressure</w:t>
      </w:r>
    </w:p>
    <w:p>
      <w:pPr>
        <w:spacing w:after="200" w:line="276" w:lineRule="auto"/>
      </w:pPr>
      <w:r>
        <w:t>🧠 Clinical Rationale: McRoberts + suprapubic pressure resolves most cases; NEVER fundal pressure.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Shoulder Dystocia - First Action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McRoberts manoeuvre (hyperflex thighs) with suprapubic pressure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Fundal pressure — does not address the immediate life-threatening problem (ABC comes first)</w:t>
      </w:r>
    </w:p>
    <w:p>
      <w:pPr>
        <w:spacing w:after="200" w:line="276" w:lineRule="auto"/>
      </w:pPr>
      <w:r>
        <w:t>B. Pulling the head hard — does not address the immediate life-threatening problem (ABC comes first)</w:t>
      </w:r>
    </w:p>
    <w:p>
      <w:pPr>
        <w:spacing w:after="200" w:line="276" w:lineRule="auto"/>
      </w:pPr>
      <w:r>
        <w:t>C. Episiotomy alone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Amniotic fluid embolism classically occurs</w:t>
      </w:r>
    </w:p>
    <w:p>
      <w:pPr>
        <w:spacing w:after="200" w:line="276" w:lineRule="auto"/>
      </w:pPr>
      <w:r>
        <w:t>(a) Months later</w:t>
      </w:r>
    </w:p>
    <w:p>
      <w:pPr>
        <w:spacing w:after="200" w:line="276" w:lineRule="auto"/>
      </w:pPr>
      <w:r>
        <w:t>(b) During labour, delivery or immediately postpartum (sudden collapse)</w:t>
      </w:r>
    </w:p>
    <w:p>
      <w:pPr>
        <w:spacing w:after="200" w:line="276" w:lineRule="auto"/>
      </w:pPr>
      <w:r>
        <w:t>(c) Before conception</w:t>
      </w:r>
    </w:p>
    <w:p>
      <w:pPr>
        <w:spacing w:after="200" w:line="276" w:lineRule="auto"/>
      </w:pPr>
      <w:r>
        <w:t>(d) In menopause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During labour, delivery or immediately postpartum (sudden collapse)</w:t>
      </w:r>
    </w:p>
    <w:p>
      <w:pPr>
        <w:spacing w:after="200" w:line="276" w:lineRule="auto"/>
      </w:pPr>
      <w:r>
        <w:t>🧠 Clinical Rationale: AFE: acute dyspnoea, hypotension, coagulopathy — supportive ICU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Months later — does not match the characteristic feature/management described in the stem</w:t>
      </w:r>
    </w:p>
    <w:p>
      <w:pPr>
        <w:spacing w:after="200" w:line="276" w:lineRule="auto"/>
      </w:pPr>
      <w:r>
        <w:t>C. Before conception — does not match the characteristic feature/management described in the stem</w:t>
      </w:r>
    </w:p>
    <w:p>
      <w:pPr>
        <w:spacing w:after="200" w:line="276" w:lineRule="auto"/>
      </w:pPr>
      <w:r>
        <w:t>D. In menopause — does not match the characteristic feature/management described in the stem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major risk factor for uterine rupture is</w:t>
      </w:r>
    </w:p>
    <w:p>
      <w:pPr>
        <w:spacing w:after="200" w:line="276" w:lineRule="auto"/>
      </w:pPr>
      <w:r>
        <w:t>(a) Primigravida with small baby</w:t>
      </w:r>
    </w:p>
    <w:p>
      <w:pPr>
        <w:spacing w:after="200" w:line="276" w:lineRule="auto"/>
      </w:pPr>
      <w:r>
        <w:t>(b) Post-term without scar</w:t>
      </w:r>
    </w:p>
    <w:p>
      <w:pPr>
        <w:spacing w:after="200" w:line="276" w:lineRule="auto"/>
      </w:pPr>
      <w:r>
        <w:t>(c) Male baby</w:t>
      </w:r>
    </w:p>
    <w:p>
      <w:pPr>
        <w:spacing w:after="200" w:line="276" w:lineRule="auto"/>
      </w:pPr>
      <w:r>
        <w:t>(d) Previous caesarean scar and obstructed labour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Previous caesarean scar and obstructed labour</w:t>
      </w:r>
    </w:p>
    <w:p>
      <w:pPr>
        <w:spacing w:after="200" w:line="276" w:lineRule="auto"/>
      </w:pPr>
      <w:r>
        <w:t>🧠 Clinical Rationale: Scarred uterus (prior CS) with labour or obstructed labour raises rupture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Primigravida with small baby — does not match the characteristic feature/management described in the stem</w:t>
      </w:r>
    </w:p>
    <w:p>
      <w:pPr>
        <w:spacing w:after="200" w:line="276" w:lineRule="auto"/>
      </w:pPr>
      <w:r>
        <w:t>B. Post-term without scar — does not match the characteristic feature/management described in the stem</w:t>
      </w:r>
    </w:p>
    <w:p>
      <w:pPr>
        <w:spacing w:after="200" w:line="276" w:lineRule="auto"/>
      </w:pPr>
      <w:r>
        <w:t>C. Male baby — does not match the characteristic feature/management described in the stem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puerperal uterine inversion requires</w:t>
      </w:r>
    </w:p>
    <w:p>
      <w:pPr>
        <w:spacing w:after="200" w:line="276" w:lineRule="auto"/>
      </w:pPr>
      <w:r>
        <w:t>(a) Immediate repositioning (manual replacement), IV fluids and tocolysis</w:t>
      </w:r>
    </w:p>
    <w:p>
      <w:pPr>
        <w:spacing w:after="200" w:line="276" w:lineRule="auto"/>
      </w:pPr>
      <w:r>
        <w:t>(b) Hysterectomy first</w:t>
      </w:r>
    </w:p>
    <w:p>
      <w:pPr>
        <w:spacing w:after="200" w:line="276" w:lineRule="auto"/>
      </w:pPr>
      <w:r>
        <w:t>(c) Waiting</w:t>
      </w:r>
    </w:p>
    <w:p>
      <w:pPr>
        <w:spacing w:after="200" w:line="276" w:lineRule="auto"/>
      </w:pPr>
      <w:r>
        <w:t>(d) Deep breathing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Immediate repositioning (manual replacement), IV fluids and tocolysis</w:t>
      </w:r>
    </w:p>
    <w:p>
      <w:pPr>
        <w:spacing w:after="200" w:line="276" w:lineRule="auto"/>
      </w:pPr>
      <w:r>
        <w:t>🧠 Clinical Rationale: Replace the uterus promptly (before oedema), support circulation, then uterotonics.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Hysterectomy first — does not match the characteristic feature/management described in the stem</w:t>
      </w:r>
    </w:p>
    <w:p>
      <w:pPr>
        <w:spacing w:after="200" w:line="276" w:lineRule="auto"/>
      </w:pPr>
      <w:r>
        <w:t>C. Waiting — does not match the characteristic feature/management described in the stem</w:t>
      </w:r>
    </w:p>
    <w:p>
      <w:pPr>
        <w:spacing w:after="200" w:line="276" w:lineRule="auto"/>
      </w:pPr>
      <w:r>
        <w:t>D. Deep breathing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second stage of labour is prolonged after</w:t>
      </w:r>
    </w:p>
    <w:p>
      <w:pPr>
        <w:spacing w:after="200" w:line="276" w:lineRule="auto"/>
      </w:pPr>
      <w:r>
        <w:t>(a) 30 minutes</w:t>
      </w:r>
    </w:p>
    <w:p>
      <w:pPr>
        <w:spacing w:after="200" w:line="276" w:lineRule="auto"/>
      </w:pPr>
      <w:r>
        <w:t>(b) 6 hours</w:t>
      </w:r>
    </w:p>
    <w:p>
      <w:pPr>
        <w:spacing w:after="200" w:line="276" w:lineRule="auto"/>
      </w:pPr>
      <w:r>
        <w:t>(c) 2 hours (3 with epidural) in nullipara; 1 hour (2 with epidural) in multipara</w:t>
      </w:r>
    </w:p>
    <w:p>
      <w:pPr>
        <w:spacing w:after="200" w:line="276" w:lineRule="auto"/>
      </w:pPr>
      <w:r>
        <w:t>(d) 24 hours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 hours (3 with epidural) in nullipara; 1 hour (2 with epidural) in multipara</w:t>
      </w:r>
    </w:p>
    <w:p>
      <w:pPr>
        <w:spacing w:after="200" w:line="276" w:lineRule="auto"/>
      </w:pPr>
      <w:r>
        <w:t>🧠 Clinical Rationale: Time limits guide intervention; reassess progress and fetal wellbeing.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30 minutes — plausible, but not the single most accurate fact asked</w:t>
      </w:r>
    </w:p>
    <w:p>
      <w:pPr>
        <w:spacing w:after="200" w:line="276" w:lineRule="auto"/>
      </w:pPr>
      <w:r>
        <w:t>B. 6 hours — plausible, but not the single most accurate fact asked</w:t>
      </w:r>
    </w:p>
    <w:p>
      <w:pPr>
        <w:spacing w:after="200" w:line="276" w:lineRule="auto"/>
      </w:pPr>
      <w:r>
        <w:t>D. 24 hours — plausible, but not the single most accurate fact asked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partograph is used to</w:t>
      </w:r>
    </w:p>
    <w:p>
      <w:pPr>
        <w:spacing w:after="200" w:line="276" w:lineRule="auto"/>
      </w:pPr>
      <w:r>
        <w:t>(a) Monitor cervical dilatation, descent, contractions and fetal heart to detect delay</w:t>
      </w:r>
    </w:p>
    <w:p>
      <w:pPr>
        <w:spacing w:after="200" w:line="276" w:lineRule="auto"/>
      </w:pPr>
      <w:r>
        <w:t>(b) Measure blood loss</w:t>
      </w:r>
    </w:p>
    <w:p>
      <w:pPr>
        <w:spacing w:after="200" w:line="276" w:lineRule="auto"/>
      </w:pPr>
      <w:r>
        <w:t>(c) Record diet</w:t>
      </w:r>
    </w:p>
    <w:p>
      <w:pPr>
        <w:spacing w:after="200" w:line="276" w:lineRule="auto"/>
      </w:pPr>
      <w:r>
        <w:t>(d) Track weight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Monitor cervical dilatation, descent, contractions and fetal heart to detect delay</w:t>
      </w:r>
    </w:p>
    <w:p>
      <w:pPr>
        <w:spacing w:after="200" w:line="276" w:lineRule="auto"/>
      </w:pPr>
      <w:r>
        <w:t>🧠 Clinical Rationale: Partograph flags prolonged/obstructed labour early, reducing complications.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Measure blood loss — a related concept, but it does not match the defining feature asked</w:t>
      </w:r>
    </w:p>
    <w:p>
      <w:pPr>
        <w:spacing w:after="200" w:line="276" w:lineRule="auto"/>
      </w:pPr>
      <w:r>
        <w:t>C. Record diet — a related concept, but it does not match the defining feature asked</w:t>
      </w:r>
    </w:p>
    <w:p>
      <w:pPr>
        <w:spacing w:after="200" w:line="276" w:lineRule="auto"/>
      </w:pPr>
      <w:r>
        <w:t>D. Track weight — a related concept, but it does not match the defining feature asked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Crossing the action line on a partograph indicates</w:t>
      </w:r>
    </w:p>
    <w:p>
      <w:pPr>
        <w:spacing w:after="200" w:line="276" w:lineRule="auto"/>
      </w:pPr>
      <w:r>
        <w:t>(a) Normal progress</w:t>
      </w:r>
    </w:p>
    <w:p>
      <w:pPr>
        <w:spacing w:after="200" w:line="276" w:lineRule="auto"/>
      </w:pPr>
      <w:r>
        <w:t>(b) Immediate discharge</w:t>
      </w:r>
    </w:p>
    <w:p>
      <w:pPr>
        <w:spacing w:after="200" w:line="276" w:lineRule="auto"/>
      </w:pPr>
      <w:r>
        <w:t>(c) No action</w:t>
      </w:r>
    </w:p>
    <w:p>
      <w:pPr>
        <w:spacing w:after="200" w:line="276" w:lineRule="auto"/>
      </w:pPr>
      <w:r>
        <w:t>(d) Labour is prolonged — referral/active management needed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Labour is prolonged — referral/active management needed</w:t>
      </w:r>
    </w:p>
    <w:p>
      <w:pPr>
        <w:spacing w:after="200" w:line="276" w:lineRule="auto"/>
      </w:pPr>
      <w:r>
        <w:t>🧠 Clinical Rationale: The action line (4 h after alert line) prompts intervention to prevent obstructed labour.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progress — a related concept, but it does not match the defining feature asked</w:t>
      </w:r>
    </w:p>
    <w:p>
      <w:pPr>
        <w:spacing w:after="200" w:line="276" w:lineRule="auto"/>
      </w:pPr>
      <w:r>
        <w:t>B. Immediate discharge — a related concept, but it does not match the defining feature asked</w:t>
      </w:r>
    </w:p>
    <w:p>
      <w:pPr>
        <w:spacing w:after="200" w:line="276" w:lineRule="auto"/>
      </w:pPr>
      <w:r>
        <w:t>C. No action — a related concept, but it does not match the defining feature asked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Oxytocin augmentation requires</w:t>
      </w:r>
    </w:p>
    <w:p>
      <w:pPr>
        <w:spacing w:after="200" w:line="276" w:lineRule="auto"/>
      </w:pPr>
      <w:r>
        <w:t>(a) No monitoring</w:t>
      </w:r>
    </w:p>
    <w:p>
      <w:pPr>
        <w:spacing w:after="200" w:line="276" w:lineRule="auto"/>
      </w:pPr>
      <w:r>
        <w:t>(b) Maximal doses immediately</w:t>
      </w:r>
    </w:p>
    <w:p>
      <w:pPr>
        <w:spacing w:after="200" w:line="276" w:lineRule="auto"/>
      </w:pPr>
      <w:r>
        <w:t>(c) Continuous fetal monitoring and titration with contraction assessment</w:t>
      </w:r>
    </w:p>
    <w:p>
      <w:pPr>
        <w:spacing w:after="200" w:line="276" w:lineRule="auto"/>
      </w:pPr>
      <w:r>
        <w:t>(d) Oral administration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Continuous fetal monitoring and titration with contraction assessment</w:t>
      </w:r>
    </w:p>
    <w:p>
      <w:pPr>
        <w:spacing w:after="200" w:line="276" w:lineRule="auto"/>
      </w:pPr>
      <w:r>
        <w:t>🧠 Clinical Rationale: Oxytocin causes hyperstimulation risk — monitor FHR and contractions closely.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monitoring — not the correct drug/class for this indication</w:t>
      </w:r>
    </w:p>
    <w:p>
      <w:pPr>
        <w:spacing w:after="200" w:line="276" w:lineRule="auto"/>
      </w:pPr>
      <w:r>
        <w:t>B. Maximal doses immediately — not the correct drug/class for this indication</w:t>
      </w:r>
    </w:p>
    <w:p>
      <w:pPr>
        <w:spacing w:after="200" w:line="276" w:lineRule="auto"/>
      </w:pPr>
      <w:r>
        <w:t>D. Oral administration — not the correct drug/class for this indication</w:t>
      </w:r>
    </w:p>
    <w:p>
      <w:pPr>
        <w:spacing w:after="200" w:line="276" w:lineRule="auto"/>
      </w:pPr>
      <w:r>
        <w:t>⚠️ Exam Trap: Oxytocin adverse effects include water intoxication and uterine hyperstimulation — not 'uterine relaxation'.</w:t>
      </w:r>
    </w:p>
    <w:p>
      <w:pPr>
        <w:spacing w:after="200" w:line="276" w:lineRule="auto"/>
      </w:pPr>
      <w:r>
        <w:t>💎 PNC Pearl: Oxytocin contracts the uterus — monitor uterine tone, bleeding and contractions; know that it can cause water intoxication.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Oxytocin</w:t>
      </w:r>
    </w:p>
    <w:p>
      <w:pPr>
        <w:spacing w:after="200" w:line="276" w:lineRule="auto"/>
      </w:pPr>
      <w:r>
        <w:t>→ Use: induction/augmentation of labour, PPH (after delivery)</w:t>
      </w:r>
    </w:p>
    <w:p>
      <w:pPr>
        <w:spacing w:after="200" w:line="276" w:lineRule="auto"/>
      </w:pPr>
      <w:r>
        <w:t>→ Monitor: contractions, fetal heart, uterine tone, I/O (antidiuretic effect)</w:t>
      </w:r>
    </w:p>
    <w:p>
      <w:pPr>
        <w:spacing w:after="200" w:line="276" w:lineRule="auto"/>
      </w:pPr>
      <w:r>
        <w:t>→ Adverse effects: uterine hyperstimulation, water intoxication, hypotension (rapid bolus)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uterine hyperstimulation occurs with oxytocin, the nurse should</w:t>
      </w:r>
    </w:p>
    <w:p>
      <w:pPr>
        <w:spacing w:after="200" w:line="276" w:lineRule="auto"/>
      </w:pPr>
      <w:r>
        <w:t>(a) Stop the infusion, turn the mother lateral and give oxygen</w:t>
      </w:r>
    </w:p>
    <w:p>
      <w:pPr>
        <w:spacing w:after="200" w:line="276" w:lineRule="auto"/>
      </w:pPr>
      <w:r>
        <w:t>(b) Increase the rate</w:t>
      </w:r>
    </w:p>
    <w:p>
      <w:pPr>
        <w:spacing w:after="200" w:line="276" w:lineRule="auto"/>
      </w:pPr>
      <w:r>
        <w:t>(c) Add more drugs</w:t>
      </w:r>
    </w:p>
    <w:p>
      <w:pPr>
        <w:spacing w:after="200" w:line="276" w:lineRule="auto"/>
      </w:pPr>
      <w:r>
        <w:t>(d) Ignore it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Stop the infusion, turn the mother lateral and give oxygen</w:t>
      </w:r>
    </w:p>
    <w:p>
      <w:pPr>
        <w:spacing w:after="200" w:line="276" w:lineRule="auto"/>
      </w:pPr>
      <w:r>
        <w:t>🧠 Clinical Rationale: Stop oxytocin and support fetal oxygenation; reassess before restarting at lower rate.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Increase the rate — does not match the characteristic feature/management described in the stem</w:t>
      </w:r>
    </w:p>
    <w:p>
      <w:pPr>
        <w:spacing w:after="200" w:line="276" w:lineRule="auto"/>
      </w:pPr>
      <w:r>
        <w:t>C. Add more drugs — does not match the characteristic feature/management described in the stem</w:t>
      </w:r>
    </w:p>
    <w:p>
      <w:pPr>
        <w:spacing w:after="200" w:line="276" w:lineRule="auto"/>
      </w:pPr>
      <w:r>
        <w:t>D. Ignore it — does not match the characteristic feature/management described in the stem</w:t>
      </w:r>
    </w:p>
    <w:p>
      <w:pPr>
        <w:spacing w:after="200" w:line="276" w:lineRule="auto"/>
      </w:pPr>
      <w:r>
        <w:t>⚠️ Exam Trap: Oxytocin adverse effects include water intoxication and uterine hyperstimulation — not 'uterine relaxation'.</w:t>
      </w:r>
    </w:p>
    <w:p>
      <w:pPr>
        <w:spacing w:after="200" w:line="276" w:lineRule="auto"/>
      </w:pPr>
      <w:r>
        <w:t>💎 PNC Pearl: Oxytocin contracts the uterus — monitor uterine tone, bleeding and contractions; know that it can cause water intoxication.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Oxytocin</w:t>
      </w:r>
    </w:p>
    <w:p>
      <w:pPr>
        <w:spacing w:after="200" w:line="276" w:lineRule="auto"/>
      </w:pPr>
      <w:r>
        <w:t>→ Use: induction/augmentation of labour, PPH (after delivery)</w:t>
      </w:r>
    </w:p>
    <w:p>
      <w:pPr>
        <w:spacing w:after="200" w:line="276" w:lineRule="auto"/>
      </w:pPr>
      <w:r>
        <w:t>→ Monitor: contractions, fetal heart, uterine tone, I/O (antidiuretic effect)</w:t>
      </w:r>
    </w:p>
    <w:p>
      <w:pPr>
        <w:spacing w:after="200" w:line="276" w:lineRule="auto"/>
      </w:pPr>
      <w:r>
        <w:t>→ Adverse effects: uterine hyperstimulation, water intoxication, hypotension (rapid bolus)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Meconium-stained liquor may indicate</w:t>
      </w:r>
    </w:p>
    <w:p>
      <w:pPr>
        <w:spacing w:after="200" w:line="276" w:lineRule="auto"/>
      </w:pPr>
      <w:r>
        <w:t>(a) A healthy baby always</w:t>
      </w:r>
    </w:p>
    <w:p>
      <w:pPr>
        <w:spacing w:after="200" w:line="276" w:lineRule="auto"/>
      </w:pPr>
      <w:r>
        <w:t>(b) Maternal infection only</w:t>
      </w:r>
    </w:p>
    <w:p>
      <w:pPr>
        <w:spacing w:after="200" w:line="276" w:lineRule="auto"/>
      </w:pPr>
      <w:r>
        <w:t>(c) Fetal hypoxia/compromise — monitor closely and be ready for resuscitation</w:t>
      </w:r>
    </w:p>
    <w:p>
      <w:pPr>
        <w:spacing w:after="200" w:line="276" w:lineRule="auto"/>
      </w:pPr>
      <w:r>
        <w:t>(d) No concern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Fetal hypoxia/compromise — monitor closely and be ready for resuscitation</w:t>
      </w:r>
    </w:p>
    <w:p>
      <w:pPr>
        <w:spacing w:after="200" w:line="276" w:lineRule="auto"/>
      </w:pPr>
      <w:r>
        <w:t>🧠 Clinical Rationale: MSL signals possible fetal distress; ensure neonatal resuscitation readiness.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healthy baby always — does not match the characteristic feature/management described in the stem</w:t>
      </w:r>
    </w:p>
    <w:p>
      <w:pPr>
        <w:spacing w:after="200" w:line="276" w:lineRule="auto"/>
      </w:pPr>
      <w:r>
        <w:t>B. Maternal infection only — does not match the characteristic feature/management described in the stem</w:t>
      </w:r>
    </w:p>
    <w:p>
      <w:pPr>
        <w:spacing w:after="200" w:line="276" w:lineRule="auto"/>
      </w:pPr>
      <w:r>
        <w:t>D. No concern — does not match the characteristic feature/management described in the stem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Post-episiotomy care includes</w:t>
      </w:r>
    </w:p>
    <w:p>
      <w:pPr>
        <w:spacing w:after="200" w:line="276" w:lineRule="auto"/>
      </w:pPr>
      <w:r>
        <w:t>(a) No care</w:t>
      </w:r>
    </w:p>
    <w:p>
      <w:pPr>
        <w:spacing w:after="200" w:line="276" w:lineRule="auto"/>
      </w:pPr>
      <w:r>
        <w:t>(b) Perineal hygiene, ice/warmth, analgesics and observation for infection</w:t>
      </w:r>
    </w:p>
    <w:p>
      <w:pPr>
        <w:spacing w:after="200" w:line="276" w:lineRule="auto"/>
      </w:pPr>
      <w:r>
        <w:t>(c) Tight packing</w:t>
      </w:r>
    </w:p>
    <w:p>
      <w:pPr>
        <w:spacing w:after="200" w:line="276" w:lineRule="auto"/>
      </w:pPr>
      <w:r>
        <w:t>(d) Sitting on hard surfaces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Perineal hygiene, ice/warmth, analgesics and observation for infection</w:t>
      </w:r>
    </w:p>
    <w:p>
      <w:pPr>
        <w:spacing w:after="200" w:line="276" w:lineRule="auto"/>
      </w:pPr>
      <w:r>
        <w:t>🧠 Clinical Rationale: Good hygiene and pain relief promote healing; watch for haematoma/infection.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care — would be appropriate in a different situation, not this one</w:t>
      </w:r>
    </w:p>
    <w:p>
      <w:pPr>
        <w:spacing w:after="200" w:line="276" w:lineRule="auto"/>
      </w:pPr>
      <w:r>
        <w:t>C. Tight packing — would be appropriate in a different situation, not this one</w:t>
      </w:r>
    </w:p>
    <w:p>
      <w:pPr>
        <w:spacing w:after="200" w:line="276" w:lineRule="auto"/>
      </w:pPr>
      <w:r>
        <w:t>D. Sitting on hard surfaces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postpartum woman with severe perineal pain and a tense bulging mass may have</w:t>
      </w:r>
    </w:p>
    <w:p>
      <w:pPr>
        <w:spacing w:after="200" w:line="276" w:lineRule="auto"/>
      </w:pPr>
      <w:r>
        <w:t>(a) Vulvovaginal/perineal haematoma — assess and prepare for drainage</w:t>
      </w:r>
    </w:p>
    <w:p>
      <w:pPr>
        <w:spacing w:after="200" w:line="276" w:lineRule="auto"/>
      </w:pPr>
      <w:r>
        <w:t>(b) Normal swelling</w:t>
      </w:r>
    </w:p>
    <w:p>
      <w:pPr>
        <w:spacing w:after="200" w:line="276" w:lineRule="auto"/>
      </w:pPr>
      <w:r>
        <w:t>(c) Haemorrhoids only</w:t>
      </w:r>
    </w:p>
    <w:p>
      <w:pPr>
        <w:spacing w:after="200" w:line="276" w:lineRule="auto"/>
      </w:pPr>
      <w:r>
        <w:t>(d) Nothing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Vulvovaginal/perineal haematoma — assess and prepare for drainage</w:t>
      </w:r>
    </w:p>
    <w:p>
      <w:pPr>
        <w:spacing w:after="200" w:line="276" w:lineRule="auto"/>
      </w:pPr>
      <w:r>
        <w:t>🧠 Clinical Rationale: Haematomas cause escalating pain and shock out of proportion to visible loss.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Normal swelling — does not match the characteristic feature/management described in the stem</w:t>
      </w:r>
    </w:p>
    <w:p>
      <w:pPr>
        <w:spacing w:after="200" w:line="276" w:lineRule="auto"/>
      </w:pPr>
      <w:r>
        <w:t>C. Haemorrhoids only — does not match the characteristic feature/management described in the stem</w:t>
      </w:r>
    </w:p>
    <w:p>
      <w:pPr>
        <w:spacing w:after="200" w:line="276" w:lineRule="auto"/>
      </w:pPr>
      <w:r>
        <w:t>D. Nothing — does not match the characteristic feature/management described in the stem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Women considering VBAC (vaginal birth after caesarean) need</w:t>
      </w:r>
    </w:p>
    <w:p>
      <w:pPr>
        <w:spacing w:after="200" w:line="276" w:lineRule="auto"/>
      </w:pPr>
      <w:r>
        <w:t>(a) Automatic repeat CS</w:t>
      </w:r>
    </w:p>
    <w:p>
      <w:pPr>
        <w:spacing w:after="200" w:line="276" w:lineRule="auto"/>
      </w:pPr>
      <w:r>
        <w:t>(b) Home birth</w:t>
      </w:r>
    </w:p>
    <w:p>
      <w:pPr>
        <w:spacing w:after="200" w:line="276" w:lineRule="auto"/>
      </w:pPr>
      <w:r>
        <w:t>(c) No counselling</w:t>
      </w:r>
    </w:p>
    <w:p>
      <w:pPr>
        <w:spacing w:after="200" w:line="276" w:lineRule="auto"/>
      </w:pPr>
      <w:r>
        <w:t>(d) Shared decision-making with delivery unit able to do emergency caesarean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Shared decision-making with delivery unit able to do emergency caesarean</w:t>
      </w:r>
    </w:p>
    <w:p>
      <w:pPr>
        <w:spacing w:after="200" w:line="276" w:lineRule="auto"/>
      </w:pPr>
      <w:r>
        <w:t>🧠 Clinical Rationale: VBAC is possible with appropriate facilities and monitoring for rupture.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Automatic repeat CS — would be appropriate in a different situation, not this one</w:t>
      </w:r>
    </w:p>
    <w:p>
      <w:pPr>
        <w:spacing w:after="200" w:line="276" w:lineRule="auto"/>
      </w:pPr>
      <w:r>
        <w:t>B. Home birth — would be appropriate in a different situation, not this one</w:t>
      </w:r>
    </w:p>
    <w:p>
      <w:pPr>
        <w:spacing w:after="200" w:line="276" w:lineRule="auto"/>
      </w:pPr>
      <w:r>
        <w:t>C. No counselling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baseline fetal heart rate is</w:t>
      </w:r>
    </w:p>
    <w:p>
      <w:pPr>
        <w:spacing w:after="200" w:line="276" w:lineRule="auto"/>
      </w:pPr>
      <w:r>
        <w:t>(a) 60-100 bpm</w:t>
      </w:r>
    </w:p>
    <w:p>
      <w:pPr>
        <w:spacing w:after="200" w:line="276" w:lineRule="auto"/>
      </w:pPr>
      <w:r>
        <w:t>(b) 110-160 bpm</w:t>
      </w:r>
    </w:p>
    <w:p>
      <w:pPr>
        <w:spacing w:after="200" w:line="276" w:lineRule="auto"/>
      </w:pPr>
      <w:r>
        <w:t>(c) 90-110 bpm</w:t>
      </w:r>
    </w:p>
    <w:p>
      <w:pPr>
        <w:spacing w:after="200" w:line="276" w:lineRule="auto"/>
      </w:pPr>
      <w:r>
        <w:t>(d) 180-200 bpm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110-160 bpm</w:t>
      </w:r>
    </w:p>
    <w:p>
      <w:pPr>
        <w:spacing w:after="200" w:line="276" w:lineRule="auto"/>
      </w:pPr>
      <w:r>
        <w:t>🧠 Clinical Rationale: Baseline FHR 110-160; bradycardia/tachycardia signal concern.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60-100 bpm — plausible, but not the single most accurate fact asked</w:t>
      </w:r>
    </w:p>
    <w:p>
      <w:pPr>
        <w:spacing w:after="200" w:line="276" w:lineRule="auto"/>
      </w:pPr>
      <w:r>
        <w:t>C. 90-110 bpm — plausible, but not the single most accurate fact asked</w:t>
      </w:r>
    </w:p>
    <w:p>
      <w:pPr>
        <w:spacing w:after="200" w:line="276" w:lineRule="auto"/>
      </w:pPr>
      <w:r>
        <w:t>D. 180-200 bpm — plausible, but not the single most accurate fact asked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Active management of the third stage of labour (AMTSL) includes</w:t>
      </w:r>
    </w:p>
    <w:p>
      <w:pPr>
        <w:spacing w:after="200" w:line="276" w:lineRule="auto"/>
      </w:pPr>
      <w:r>
        <w:t>(a) Pulling the cord hard</w:t>
      </w:r>
    </w:p>
    <w:p>
      <w:pPr>
        <w:spacing w:after="200" w:line="276" w:lineRule="auto"/>
      </w:pPr>
      <w:r>
        <w:t>(b) No oxytocin</w:t>
      </w:r>
    </w:p>
    <w:p>
      <w:pPr>
        <w:spacing w:after="200" w:line="276" w:lineRule="auto"/>
      </w:pPr>
      <w:r>
        <w:t>(c) Massaging the fundus before delivery</w:t>
      </w:r>
    </w:p>
    <w:p>
      <w:pPr>
        <w:spacing w:after="200" w:line="276" w:lineRule="auto"/>
      </w:pPr>
      <w:r>
        <w:t>(d) Uterotonics, controlled cord traction and uterine massage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Uterotonics, controlled cord traction and uterine massage</w:t>
      </w:r>
    </w:p>
    <w:p>
      <w:pPr>
        <w:spacing w:after="200" w:line="276" w:lineRule="auto"/>
      </w:pPr>
      <w:r>
        <w:t>🧠 Clinical Rationale: AMTSL reduces PPH by a third — oxytocin within 1 min, controlled traction, massage.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Pulling the cord hard — a related concept, but it does not match the defining feature asked</w:t>
      </w:r>
    </w:p>
    <w:p>
      <w:pPr>
        <w:spacing w:after="200" w:line="276" w:lineRule="auto"/>
      </w:pPr>
      <w:r>
        <w:t>B. No oxytocin — a related concept, but it does not match the defining feature asked</w:t>
      </w:r>
    </w:p>
    <w:p>
      <w:pPr>
        <w:spacing w:after="200" w:line="276" w:lineRule="auto"/>
      </w:pPr>
      <w:r>
        <w:t>C. Massaging the fundus before delivery — a related concept, but it does not match the defining feature asked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Tocolytics (e.g., nifedipine) are used in preterm labour to</w:t>
      </w:r>
    </w:p>
    <w:p>
      <w:pPr>
        <w:spacing w:after="200" w:line="276" w:lineRule="auto"/>
      </w:pPr>
      <w:r>
        <w:t>(a) Induce labour</w:t>
      </w:r>
    </w:p>
    <w:p>
      <w:pPr>
        <w:spacing w:after="200" w:line="276" w:lineRule="auto"/>
      </w:pPr>
      <w:r>
        <w:t>(b) Stop contractions permanently</w:t>
      </w:r>
    </w:p>
    <w:p>
      <w:pPr>
        <w:spacing w:after="200" w:line="276" w:lineRule="auto"/>
      </w:pPr>
      <w:r>
        <w:t>(c) Delay delivery for steroid (lung maturity) benefit and transfer</w:t>
      </w:r>
    </w:p>
    <w:p>
      <w:pPr>
        <w:spacing w:after="200" w:line="276" w:lineRule="auto"/>
      </w:pPr>
      <w:r>
        <w:t>(d) Rupture membranes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Delay delivery for steroid (lung maturity) benefit and transfer</w:t>
      </w:r>
    </w:p>
    <w:p>
      <w:pPr>
        <w:spacing w:after="200" w:line="276" w:lineRule="auto"/>
      </w:pPr>
      <w:r>
        <w:t>🧠 Clinical Rationale: Tocolytic delay (48 h) allows antenatal steroids and in-utero transfer.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Induce labour — not the correct drug/class for this indication</w:t>
      </w:r>
    </w:p>
    <w:p>
      <w:pPr>
        <w:spacing w:after="200" w:line="276" w:lineRule="auto"/>
      </w:pPr>
      <w:r>
        <w:t>B. Stop contractions permanently — not the correct drug/class for this indication</w:t>
      </w:r>
    </w:p>
    <w:p>
      <w:pPr>
        <w:spacing w:after="200" w:line="276" w:lineRule="auto"/>
      </w:pPr>
      <w:r>
        <w:t>D. Rupture membranes — not the correct drug/class for this indication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