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Intermittent fetal heart auscultation in labour should be performed</w:t>
      </w:r>
    </w:p>
    <w:p>
      <w:pPr>
        <w:spacing w:after="200" w:line="276" w:lineRule="auto"/>
      </w:pPr>
      <w:r>
        <w:t>(a) Only at admission</w:t>
      </w:r>
    </w:p>
    <w:p>
      <w:pPr>
        <w:spacing w:after="200" w:line="276" w:lineRule="auto"/>
      </w:pPr>
      <w:r>
        <w:t>(b) Once an hour</w:t>
      </w:r>
    </w:p>
    <w:p>
      <w:pPr>
        <w:spacing w:after="200" w:line="276" w:lineRule="auto"/>
      </w:pPr>
      <w:r>
        <w:t>(c) Never</w:t>
      </w:r>
    </w:p>
    <w:p>
      <w:pPr>
        <w:spacing w:after="200" w:line="276" w:lineRule="auto"/>
      </w:pPr>
      <w:r>
        <w:t>(d) Every 15-30 minutes in the first stage (more in high risk)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Every 15-30 minutes in the first stage (more in high risk)</w:t>
      </w:r>
    </w:p>
    <w:p>
      <w:pPr>
        <w:spacing w:after="200" w:line="276" w:lineRule="auto"/>
      </w:pPr>
      <w:r>
        <w:t>🧠 Clinical Rationale: Regular auscultation detects fetal distress; continuous monitoring for high-risk cases.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at admission — does not match the characteristic feature/management described in the stem</w:t>
      </w:r>
    </w:p>
    <w:p>
      <w:pPr>
        <w:spacing w:after="200" w:line="276" w:lineRule="auto"/>
      </w:pPr>
      <w:r>
        <w:t>B. Once an hour — does not match the characteristic feature/management described in the stem</w:t>
      </w:r>
    </w:p>
    <w:p>
      <w:pPr>
        <w:spacing w:after="200" w:line="276" w:lineRule="auto"/>
      </w:pPr>
      <w:r>
        <w:t>C. Never — does not match the characteristic feature/management described in the stem</w:t>
      </w:r>
    </w:p>
    <w:p>
      <w:pPr>
        <w:spacing w:after="200" w:line="276" w:lineRule="auto"/>
      </w:pPr>
      <w:r>
        <w:t>⚠️ Exam Trap: Decelerations: LATE = placental insufficiency (reposition, oxygen, notify); VARIABLE = cord compression (change position); early = benign head compression.</w:t>
      </w:r>
    </w:p>
    <w:p>
      <w:pPr>
        <w:spacing w:after="200" w:line="276" w:lineRule="auto"/>
      </w:pPr>
      <w:r>
        <w:t>💎 PNC Pearl: Fetal heart rate baseline is 110–160 bpm — late decelerations = uteroplacental insufficiency, variable decelerations = cord compression.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Fetal monitoring</w:t>
      </w:r>
    </w:p>
    <w:p>
      <w:pPr>
        <w:spacing w:after="200" w:line="276" w:lineRule="auto"/>
      </w:pPr>
      <w:r>
        <w:t>→ Baseline FHR: 110–160 bpm</w:t>
      </w:r>
    </w:p>
    <w:p>
      <w:pPr>
        <w:spacing w:after="200" w:line="276" w:lineRule="auto"/>
      </w:pPr>
      <w:r>
        <w:t>→ Late decelerations: after contraction → uteroplacental insufficiency → left side, oxygen, notify</w:t>
      </w:r>
    </w:p>
    <w:p>
      <w:pPr>
        <w:spacing w:after="200" w:line="276" w:lineRule="auto"/>
      </w:pPr>
      <w:r>
        <w:t>→ Variable decelerations: cord compression → change position</w:t>
      </w:r>
    </w:p>
    <w:p>
      <w:pPr>
        <w:spacing w:after="200" w:line="276" w:lineRule="auto"/>
      </w:pPr>
      <w:r>
        <w:t>→ Early decelerations: head compression — benign</w:t>
      </w:r>
    </w:p>
    <w:p>
      <w:pPr>
        <w:spacing w:after="200" w:line="276" w:lineRule="auto"/>
      </w:pPr>
      <w:r>
        <w:t>→ NST: reactive = ≥ 2 accelerations in 20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Primary postpartum haemorrhage is blood loss of</w:t>
      </w:r>
    </w:p>
    <w:p>
      <w:pPr>
        <w:spacing w:after="200" w:line="276" w:lineRule="auto"/>
      </w:pPr>
      <w:r>
        <w:t>(a) Any amount</w:t>
      </w:r>
    </w:p>
    <w:p>
      <w:pPr>
        <w:spacing w:after="200" w:line="276" w:lineRule="auto"/>
      </w:pPr>
      <w:r>
        <w:t>(b) &gt;50 mL</w:t>
      </w:r>
    </w:p>
    <w:p>
      <w:pPr>
        <w:spacing w:after="200" w:line="276" w:lineRule="auto"/>
      </w:pPr>
      <w:r>
        <w:t>(c) &gt;2000 mL always</w:t>
      </w:r>
    </w:p>
    <w:p>
      <w:pPr>
        <w:spacing w:after="200" w:line="276" w:lineRule="auto"/>
      </w:pPr>
      <w:r>
        <w:t>(d) &gt;500 mL (vaginal) or &gt;1000 mL (caesarean) within 24 hours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&gt;500 mL (vaginal) or &gt;1000 mL (caesarean) within 24 hours</w:t>
      </w:r>
    </w:p>
    <w:p>
      <w:pPr>
        <w:spacing w:after="200" w:line="276" w:lineRule="auto"/>
      </w:pPr>
      <w:r>
        <w:t>🧠 Clinical Rationale: Primary PPH: within 24 h of delivery; secondary PPH: 24 h to 12 weeks.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Any amount — a related concept, but it does not match the defining feature asked</w:t>
      </w:r>
    </w:p>
    <w:p>
      <w:pPr>
        <w:spacing w:after="200" w:line="276" w:lineRule="auto"/>
      </w:pPr>
      <w:r>
        <w:t>B. &gt;50 mL — a related concept, but it does not match the defining feature asked</w:t>
      </w:r>
    </w:p>
    <w:p>
      <w:pPr>
        <w:spacing w:after="200" w:line="276" w:lineRule="auto"/>
      </w:pPr>
      <w:r>
        <w:t>C. &gt;2000 mL always — a related concept, but it does not match the defining feature asked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'Four Ts' of PPH causes are</w:t>
      </w:r>
    </w:p>
    <w:p>
      <w:pPr>
        <w:spacing w:after="200" w:line="276" w:lineRule="auto"/>
      </w:pPr>
      <w:r>
        <w:t>(a) Temperature, Tension, Time, Type</w:t>
      </w:r>
    </w:p>
    <w:p>
      <w:pPr>
        <w:spacing w:after="200" w:line="276" w:lineRule="auto"/>
      </w:pPr>
      <w:r>
        <w:t>(b) Tiredness, Thirst, Tachycardia, Tremor</w:t>
      </w:r>
    </w:p>
    <w:p>
      <w:pPr>
        <w:spacing w:after="200" w:line="276" w:lineRule="auto"/>
      </w:pPr>
      <w:r>
        <w:t>(c) Tone (atony), Trauma, Tissue (retained), Thrombin (coagulopathy)</w:t>
      </w:r>
    </w:p>
    <w:p>
      <w:pPr>
        <w:spacing w:after="200" w:line="276" w:lineRule="auto"/>
      </w:pPr>
      <w:r>
        <w:t>(d) No causes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Tone (atony), Trauma, Tissue (retained), Thrombin (coagulopathy)</w:t>
      </w:r>
    </w:p>
    <w:p>
      <w:pPr>
        <w:spacing w:after="200" w:line="276" w:lineRule="auto"/>
      </w:pPr>
      <w:r>
        <w:t>🧠 Clinical Rationale: Atony is the most common cause; systematically rule out the other 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Temperature, Tension, Time, Type — a related concept, but it does not match the defining feature asked</w:t>
      </w:r>
    </w:p>
    <w:p>
      <w:pPr>
        <w:spacing w:after="200" w:line="276" w:lineRule="auto"/>
      </w:pPr>
      <w:r>
        <w:t>B. Tiredness, Thirst, Tachycardia, Tremor — a related concept, but it does not match the defining feature asked</w:t>
      </w:r>
    </w:p>
    <w:p>
      <w:pPr>
        <w:spacing w:after="200" w:line="276" w:lineRule="auto"/>
      </w:pPr>
      <w:r>
        <w:t>D. No causes — a related concept, but it does not match the defining feature asked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intervention for uterine atony is</w:t>
      </w:r>
    </w:p>
    <w:p>
      <w:pPr>
        <w:spacing w:after="200" w:line="276" w:lineRule="auto"/>
      </w:pPr>
      <w:r>
        <w:t>(a) Fundal massage, empty the bladder and give oxytocin</w:t>
      </w:r>
    </w:p>
    <w:p>
      <w:pPr>
        <w:spacing w:after="200" w:line="276" w:lineRule="auto"/>
      </w:pPr>
      <w:r>
        <w:t>(b) Immediate hysterectomy</w:t>
      </w:r>
    </w:p>
    <w:p>
      <w:pPr>
        <w:spacing w:after="200" w:line="276" w:lineRule="auto"/>
      </w:pPr>
      <w:r>
        <w:t>(c) Observation</w:t>
      </w:r>
    </w:p>
    <w:p>
      <w:pPr>
        <w:spacing w:after="200" w:line="276" w:lineRule="auto"/>
      </w:pPr>
      <w:r>
        <w:t>(d) Cold compress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Fundal massage, empty the bladder and give oxytocin</w:t>
      </w:r>
    </w:p>
    <w:p>
      <w:pPr>
        <w:spacing w:after="200" w:line="276" w:lineRule="auto"/>
      </w:pPr>
      <w:r>
        <w:t>🧠 Clinical Rationale: Massage + oxytocin + bladder emptying manage most atonic PPH; escalate if bleeding continues.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Uterine Atony - First Action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Fundal massage, empty the bladder and give oxytocin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Immediate hysterectomy — does not address the immediate life-threatening problem (ABC comes first)</w:t>
      </w:r>
    </w:p>
    <w:p>
      <w:pPr>
        <w:spacing w:after="200" w:line="276" w:lineRule="auto"/>
      </w:pPr>
      <w:r>
        <w:t>C. Observation — does not address the immediate life-threatening problem (ABC comes first)</w:t>
      </w:r>
    </w:p>
    <w:p>
      <w:pPr>
        <w:spacing w:after="200" w:line="276" w:lineRule="auto"/>
      </w:pPr>
      <w:r>
        <w:t>D. Cold compress only — does not address the immediate life-threatening problem (ABC comes first)</w:t>
      </w:r>
    </w:p>
    <w:p>
      <w:pPr>
        <w:spacing w:after="200" w:line="276" w:lineRule="auto"/>
      </w:pPr>
      <w:r>
        <w:t>⚠️ Exam Trap: Oxytocin adverse effects include water intoxication and uterine hyperstimulation — not 'uterine relaxation'.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Oxytocin contracts the uterus — monitor uterine tone, bleeding and contractions; know that it can cause water intoxication.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Oxytocin</w:t>
      </w:r>
    </w:p>
    <w:p>
      <w:pPr>
        <w:spacing w:after="200" w:line="276" w:lineRule="auto"/>
      </w:pPr>
      <w:r>
        <w:t>→ Use: induction/augmentation of labour, PPH (after delivery)</w:t>
      </w:r>
    </w:p>
    <w:p>
      <w:pPr>
        <w:spacing w:after="200" w:line="276" w:lineRule="auto"/>
      </w:pPr>
      <w:r>
        <w:t>→ Monitor: contractions, fetal heart, uterine tone, I/O (antidiuretic effect)</w:t>
      </w:r>
    </w:p>
    <w:p>
      <w:pPr>
        <w:spacing w:after="200" w:line="276" w:lineRule="auto"/>
      </w:pPr>
      <w:r>
        <w:t>→ Adverse effects: uterine hyperstimulation, water intoxication, hypotension (rapid bolus)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PPH with shock, the nurse should</w:t>
      </w:r>
    </w:p>
    <w:p>
      <w:pPr>
        <w:spacing w:after="200" w:line="276" w:lineRule="auto"/>
      </w:pPr>
      <w:r>
        <w:t>(a) Give oral fluids</w:t>
      </w:r>
    </w:p>
    <w:p>
      <w:pPr>
        <w:spacing w:after="200" w:line="276" w:lineRule="auto"/>
      </w:pPr>
      <w:r>
        <w:t>(b) Wait for signs</w:t>
      </w:r>
    </w:p>
    <w:p>
      <w:pPr>
        <w:spacing w:after="200" w:line="276" w:lineRule="auto"/>
      </w:pPr>
      <w:r>
        <w:t>(c) Establish large-bore IV access, give warmed crystalloids and crossmatch blood</w:t>
      </w:r>
    </w:p>
    <w:p>
      <w:pPr>
        <w:spacing w:after="200" w:line="276" w:lineRule="auto"/>
      </w:pPr>
      <w:r>
        <w:t>(d) Reduce fluids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Establish large-bore IV access, give warmed crystalloids and crossmatch blood</w:t>
      </w:r>
    </w:p>
    <w:p>
      <w:pPr>
        <w:spacing w:after="200" w:line="276" w:lineRule="auto"/>
      </w:pPr>
      <w:r>
        <w:t>🧠 Clinical Rationale: Resuscitate with fluids/blood while treating the cause — time is critical.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PPH - IV Fluids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Establish large-bore IV access, give warmed crystalloids and crossmatch blood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 oral fluids — does not address the immediate life-threatening problem (ABC comes first)</w:t>
      </w:r>
    </w:p>
    <w:p>
      <w:pPr>
        <w:spacing w:after="200" w:line="276" w:lineRule="auto"/>
      </w:pPr>
      <w:r>
        <w:t>B. Wait for signs — does not address the immediate life-threatening problem (ABC comes first)</w:t>
      </w:r>
    </w:p>
    <w:p>
      <w:pPr>
        <w:spacing w:after="200" w:line="276" w:lineRule="auto"/>
      </w:pPr>
      <w:r>
        <w:t>D. Reduce fluids — does not address the immediate life-threatening problem (ABC comes first)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Blood loss in PPH is often underestimated because</w:t>
      </w:r>
    </w:p>
    <w:p>
      <w:pPr>
        <w:spacing w:after="200" w:line="276" w:lineRule="auto"/>
      </w:pPr>
      <w:r>
        <w:t>(a) It is always visible</w:t>
      </w:r>
    </w:p>
    <w:p>
      <w:pPr>
        <w:spacing w:after="200" w:line="276" w:lineRule="auto"/>
      </w:pPr>
      <w:r>
        <w:t>(b) Blood is absorbed by pads/linens and hidden in the uterus</w:t>
      </w:r>
    </w:p>
    <w:p>
      <w:pPr>
        <w:spacing w:after="200" w:line="276" w:lineRule="auto"/>
      </w:pPr>
      <w:r>
        <w:t>(c) It stops quickly</w:t>
      </w:r>
    </w:p>
    <w:p>
      <w:pPr>
        <w:spacing w:after="200" w:line="276" w:lineRule="auto"/>
      </w:pPr>
      <w:r>
        <w:t>(d) It is minimal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Blood is absorbed by pads/linens and hidden in the uterus</w:t>
      </w:r>
    </w:p>
    <w:p>
      <w:pPr>
        <w:spacing w:after="200" w:line="276" w:lineRule="auto"/>
      </w:pPr>
      <w:r>
        <w:t>🧠 Clinical Rationale: Quantify loss with calibrated drapes/weighing; monitor vital signs and symptoms.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It is always visible — does not match the characteristic feature/management described in the stem</w:t>
      </w:r>
    </w:p>
    <w:p>
      <w:pPr>
        <w:spacing w:after="200" w:line="276" w:lineRule="auto"/>
      </w:pPr>
      <w:r>
        <w:t>C. It stops quickly — does not match the characteristic feature/management described in the stem</w:t>
      </w:r>
    </w:p>
    <w:p>
      <w:pPr>
        <w:spacing w:after="200" w:line="276" w:lineRule="auto"/>
      </w:pPr>
      <w:r>
        <w:t>D. It is minimal — does not match the characteristic feature/management described in the stem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cause of secondary PPH is</w:t>
      </w:r>
    </w:p>
    <w:p>
      <w:pPr>
        <w:spacing w:after="200" w:line="276" w:lineRule="auto"/>
      </w:pPr>
      <w:r>
        <w:t>(a) Uterine atony only</w:t>
      </w:r>
    </w:p>
    <w:p>
      <w:pPr>
        <w:spacing w:after="200" w:line="276" w:lineRule="auto"/>
      </w:pPr>
      <w:r>
        <w:t>(b) Retained products of conception or endometritis</w:t>
      </w:r>
    </w:p>
    <w:p>
      <w:pPr>
        <w:spacing w:after="200" w:line="276" w:lineRule="auto"/>
      </w:pPr>
      <w:r>
        <w:t>(c) Preterm labour</w:t>
      </w:r>
    </w:p>
    <w:p>
      <w:pPr>
        <w:spacing w:after="200" w:line="276" w:lineRule="auto"/>
      </w:pPr>
      <w:r>
        <w:t>(d) Polyhydramnios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Retained products of conception or endometritis</w:t>
      </w:r>
    </w:p>
    <w:p>
      <w:pPr>
        <w:spacing w:after="200" w:line="276" w:lineRule="auto"/>
      </w:pPr>
      <w:r>
        <w:t>🧠 Clinical Rationale: Secondary PPH (24 h-12 weeks): retained tissue, infection — ultrasound and antibiotics.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Uterine atony only — does not match the characteristic feature/management described in the stem</w:t>
      </w:r>
    </w:p>
    <w:p>
      <w:pPr>
        <w:spacing w:after="200" w:line="276" w:lineRule="auto"/>
      </w:pPr>
      <w:r>
        <w:t>C. Preterm labour — does not match the characteristic feature/management described in the stem</w:t>
      </w:r>
    </w:p>
    <w:p>
      <w:pPr>
        <w:spacing w:after="200" w:line="276" w:lineRule="auto"/>
      </w:pPr>
      <w:r>
        <w:t>D. Polyhydramnios — does not match the characteristic feature/management described in the stem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Bakri balloon tamponade controls PPH by</w:t>
      </w:r>
    </w:p>
    <w:p>
      <w:pPr>
        <w:spacing w:after="200" w:line="276" w:lineRule="auto"/>
      </w:pPr>
      <w:r>
        <w:t>(a) Cooling the uterus</w:t>
      </w:r>
    </w:p>
    <w:p>
      <w:pPr>
        <w:spacing w:after="200" w:line="276" w:lineRule="auto"/>
      </w:pPr>
      <w:r>
        <w:t>(b) Absorbing blood</w:t>
      </w:r>
    </w:p>
    <w:p>
      <w:pPr>
        <w:spacing w:after="200" w:line="276" w:lineRule="auto"/>
      </w:pPr>
      <w:r>
        <w:t>(c) Sedating</w:t>
      </w:r>
    </w:p>
    <w:p>
      <w:pPr>
        <w:spacing w:after="200" w:line="276" w:lineRule="auto"/>
      </w:pPr>
      <w:r>
        <w:t>(d) Intrauterine pressure compressing bleeding vessels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Intrauterine pressure compressing bleeding vessels</w:t>
      </w:r>
    </w:p>
    <w:p>
      <w:pPr>
        <w:spacing w:after="200" w:line="276" w:lineRule="auto"/>
      </w:pPr>
      <w:r>
        <w:t>🧠 Clinical Rationale: Balloon tamponade is a first-line surgical step before laparotomy.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Cooling the uterus — does not match the characteristic feature/management described in the stem</w:t>
      </w:r>
    </w:p>
    <w:p>
      <w:pPr>
        <w:spacing w:after="200" w:line="276" w:lineRule="auto"/>
      </w:pPr>
      <w:r>
        <w:t>B. Absorbing blood — does not match the characteristic feature/management described in the stem</w:t>
      </w:r>
    </w:p>
    <w:p>
      <w:pPr>
        <w:spacing w:after="200" w:line="276" w:lineRule="auto"/>
      </w:pPr>
      <w:r>
        <w:t>C. Sedating — does not match the characteristic feature/management described in the stem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bleeding continues after oxytocin, the next uterotonics are</w:t>
      </w:r>
    </w:p>
    <w:p>
      <w:pPr>
        <w:spacing w:after="200" w:line="276" w:lineRule="auto"/>
      </w:pPr>
      <w:r>
        <w:t>(a) Only more oxytocin</w:t>
      </w:r>
    </w:p>
    <w:p>
      <w:pPr>
        <w:spacing w:after="200" w:line="276" w:lineRule="auto"/>
      </w:pPr>
      <w:r>
        <w:t>(b) Methylergometrine, carboprost and/or misoprostol (per availability)</w:t>
      </w:r>
    </w:p>
    <w:p>
      <w:pPr>
        <w:spacing w:after="200" w:line="276" w:lineRule="auto"/>
      </w:pPr>
      <w:r>
        <w:t>(c) Calcium channel blockers</w:t>
      </w:r>
    </w:p>
    <w:p>
      <w:pPr>
        <w:spacing w:after="200" w:line="276" w:lineRule="auto"/>
      </w:pPr>
      <w:r>
        <w:t>(d) NSAIDs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Methylergometrine, carboprost and/or misoprostol (per availability)</w:t>
      </w:r>
    </w:p>
    <w:p>
      <w:pPr>
        <w:spacing w:after="200" w:line="276" w:lineRule="auto"/>
      </w:pPr>
      <w:r>
        <w:t>🧠 Clinical Rationale: Escalate through uterotonics; avoid methergine in hypertension and carboprost in asthma.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more oxytocin — does not match the characteristic feature/management described in the stem</w:t>
      </w:r>
    </w:p>
    <w:p>
      <w:pPr>
        <w:spacing w:after="200" w:line="276" w:lineRule="auto"/>
      </w:pPr>
      <w:r>
        <w:t>C. Calcium channel blockers — does not match the characteristic feature/management described in the stem</w:t>
      </w:r>
    </w:p>
    <w:p>
      <w:pPr>
        <w:spacing w:after="200" w:line="276" w:lineRule="auto"/>
      </w:pPr>
      <w:r>
        <w:t>D. NSAIDs — does not match the characteristic feature/management described in the stem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Surgical measures for uncontrolled PPH include</w:t>
      </w:r>
    </w:p>
    <w:p>
      <w:pPr>
        <w:spacing w:after="200" w:line="276" w:lineRule="auto"/>
      </w:pPr>
      <w:r>
        <w:t>(a) Uterine compression sutures (B-Lynch), vessel ligation and hysterectomy</w:t>
      </w:r>
    </w:p>
    <w:p>
      <w:pPr>
        <w:spacing w:after="200" w:line="276" w:lineRule="auto"/>
      </w:pPr>
      <w:r>
        <w:t>(b) Massage only</w:t>
      </w:r>
    </w:p>
    <w:p>
      <w:pPr>
        <w:spacing w:after="200" w:line="276" w:lineRule="auto"/>
      </w:pPr>
      <w:r>
        <w:t>(c) Antibiotics</w:t>
      </w:r>
    </w:p>
    <w:p>
      <w:pPr>
        <w:spacing w:after="200" w:line="276" w:lineRule="auto"/>
      </w:pPr>
      <w:r>
        <w:t>(d) Bed rest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Uterine compression sutures (B-Lynch), vessel ligation and hysterectomy</w:t>
      </w:r>
    </w:p>
    <w:p>
      <w:pPr>
        <w:spacing w:after="200" w:line="276" w:lineRule="auto"/>
      </w:pPr>
      <w:r>
        <w:t>🧠 Clinical Rationale: Stepwise escalation: balloon → sutures/ligation → hysterectomy as last resort.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Massage only — a related concept, but it does not match the defining feature asked</w:t>
      </w:r>
    </w:p>
    <w:p>
      <w:pPr>
        <w:spacing w:after="200" w:line="276" w:lineRule="auto"/>
      </w:pPr>
      <w:r>
        <w:t>C. Antibiotics — a related concept, but it does not match the defining feature asked</w:t>
      </w:r>
    </w:p>
    <w:p>
      <w:pPr>
        <w:spacing w:after="200" w:line="276" w:lineRule="auto"/>
      </w:pPr>
      <w:r>
        <w:t>D. Bed rest — a related concept, but it does not match the defining feature asked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Oozing from venepuncture sites with PPH suggests</w:t>
      </w:r>
    </w:p>
    <w:p>
      <w:pPr>
        <w:spacing w:after="200" w:line="276" w:lineRule="auto"/>
      </w:pPr>
      <w:r>
        <w:t>(a) Normal clotting</w:t>
      </w:r>
    </w:p>
    <w:p>
      <w:pPr>
        <w:spacing w:after="200" w:line="276" w:lineRule="auto"/>
      </w:pPr>
      <w:r>
        <w:t>(b) Overhydration</w:t>
      </w:r>
    </w:p>
    <w:p>
      <w:pPr>
        <w:spacing w:after="200" w:line="276" w:lineRule="auto"/>
      </w:pPr>
      <w:r>
        <w:t>(c) Consumptive coagulopathy (DIC) — give blood products and treat cause</w:t>
      </w:r>
    </w:p>
    <w:p>
      <w:pPr>
        <w:spacing w:after="200" w:line="276" w:lineRule="auto"/>
      </w:pPr>
      <w:r>
        <w:t>(d) Allergy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Consumptive coagulopathy (DIC) — give blood products and treat cause</w:t>
      </w:r>
    </w:p>
    <w:p>
      <w:pPr>
        <w:spacing w:after="200" w:line="276" w:lineRule="auto"/>
      </w:pPr>
      <w:r>
        <w:t>🧠 Clinical Rationale: DIC accompanies massive haemorrhage — FFP, cryo, platelets and obstetric cause control.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clotting — does not match the characteristic feature/management described in the stem</w:t>
      </w:r>
    </w:p>
    <w:p>
      <w:pPr>
        <w:spacing w:after="200" w:line="276" w:lineRule="auto"/>
      </w:pPr>
      <w:r>
        <w:t>B. Overhydration — does not match the characteristic feature/management described in the stem</w:t>
      </w:r>
    </w:p>
    <w:p>
      <w:pPr>
        <w:spacing w:after="200" w:line="276" w:lineRule="auto"/>
      </w:pPr>
      <w:r>
        <w:t>D. Allergy — does not match the characteristic feature/management described in the stem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the first postpartum hour, the nurse monitors</w:t>
      </w:r>
    </w:p>
    <w:p>
      <w:pPr>
        <w:spacing w:after="200" w:line="276" w:lineRule="auto"/>
      </w:pPr>
      <w:r>
        <w:t>(a) Only daily</w:t>
      </w:r>
    </w:p>
    <w:p>
      <w:pPr>
        <w:spacing w:after="200" w:line="276" w:lineRule="auto"/>
      </w:pPr>
      <w:r>
        <w:t>(b) Only at discharge</w:t>
      </w:r>
    </w:p>
    <w:p>
      <w:pPr>
        <w:spacing w:after="200" w:line="276" w:lineRule="auto"/>
      </w:pPr>
      <w:r>
        <w:t>(c) Never</w:t>
      </w:r>
    </w:p>
    <w:p>
      <w:pPr>
        <w:spacing w:after="200" w:line="276" w:lineRule="auto"/>
      </w:pPr>
      <w:r>
        <w:t>(d) Vitals, fundal height/tone, lochia and perineum every 15 minutes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Vitals, fundal height/tone, lochia and perineum every 15 minutes</w:t>
      </w:r>
    </w:p>
    <w:p>
      <w:pPr>
        <w:spacing w:after="200" w:line="276" w:lineRule="auto"/>
      </w:pPr>
      <w:r>
        <w:t>🧠 Clinical Rationale: Frequent postpartum checks catch haemorrhage and shock early.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daily — does not match the characteristic feature/management described in the stem</w:t>
      </w:r>
    </w:p>
    <w:p>
      <w:pPr>
        <w:spacing w:after="200" w:line="276" w:lineRule="auto"/>
      </w:pPr>
      <w:r>
        <w:t>B. Only at discharge — does not match the characteristic feature/management described in the stem</w:t>
      </w:r>
    </w:p>
    <w:p>
      <w:pPr>
        <w:spacing w:after="200" w:line="276" w:lineRule="auto"/>
      </w:pPr>
      <w:r>
        <w:t>C. Never — does not match the characteristic feature/management described in the stem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delivery, the uterine fundus should be</w:t>
      </w:r>
    </w:p>
    <w:p>
      <w:pPr>
        <w:spacing w:after="200" w:line="276" w:lineRule="auto"/>
      </w:pPr>
      <w:r>
        <w:t>(a) Soft and high</w:t>
      </w:r>
    </w:p>
    <w:p>
      <w:pPr>
        <w:spacing w:after="200" w:line="276" w:lineRule="auto"/>
      </w:pPr>
      <w:r>
        <w:t>(b) Deviated to the right</w:t>
      </w:r>
    </w:p>
    <w:p>
      <w:pPr>
        <w:spacing w:after="200" w:line="276" w:lineRule="auto"/>
      </w:pPr>
      <w:r>
        <w:t>(c) Not palpable</w:t>
      </w:r>
    </w:p>
    <w:p>
      <w:pPr>
        <w:spacing w:after="200" w:line="276" w:lineRule="auto"/>
      </w:pPr>
      <w:r>
        <w:t>(d) Firm, midline and at or below the umbilicus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Firm, midline and at or below the umbilicus</w:t>
      </w:r>
    </w:p>
    <w:p>
      <w:pPr>
        <w:spacing w:after="200" w:line="276" w:lineRule="auto"/>
      </w:pPr>
      <w:r>
        <w:t>🧠 Clinical Rationale: A boggy fundus = atony; deviated fundus = full bladder (common cause of atony).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Soft and high — plausible, but not the single most accurate fact asked</w:t>
      </w:r>
    </w:p>
    <w:p>
      <w:pPr>
        <w:spacing w:after="200" w:line="276" w:lineRule="auto"/>
      </w:pPr>
      <w:r>
        <w:t>B. Deviated to the right — plausible, but not the single most accurate fact asked</w:t>
      </w:r>
    </w:p>
    <w:p>
      <w:pPr>
        <w:spacing w:after="200" w:line="276" w:lineRule="auto"/>
      </w:pPr>
      <w:r>
        <w:t>C. Not palpable — plausible, but not the single most accurate fact asked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full bladder contributes to PPH because it</w:t>
      </w:r>
    </w:p>
    <w:p>
      <w:pPr>
        <w:spacing w:after="200" w:line="276" w:lineRule="auto"/>
      </w:pPr>
      <w:r>
        <w:t>(a) Increases clotting</w:t>
      </w:r>
    </w:p>
    <w:p>
      <w:pPr>
        <w:spacing w:after="200" w:line="276" w:lineRule="auto"/>
      </w:pPr>
      <w:r>
        <w:t>(b) Displaces the uterus and prevents effective contraction</w:t>
      </w:r>
    </w:p>
    <w:p>
      <w:pPr>
        <w:spacing w:after="200" w:line="276" w:lineRule="auto"/>
      </w:pPr>
      <w:r>
        <w:t>(c) Reduces bleeding</w:t>
      </w:r>
    </w:p>
    <w:p>
      <w:pPr>
        <w:spacing w:after="200" w:line="276" w:lineRule="auto"/>
      </w:pPr>
      <w:r>
        <w:t>(d) Relaxes the uterus only briefly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Displaces the uterus and prevents effective contraction</w:t>
      </w:r>
    </w:p>
    <w:p>
      <w:pPr>
        <w:spacing w:after="200" w:line="276" w:lineRule="auto"/>
      </w:pPr>
      <w:r>
        <w:t>🧠 Clinical Rationale: Empty the bladder early — catheterisation often restores uterine tone.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Increases clotting — does not match the characteristic feature/management described in the stem</w:t>
      </w:r>
    </w:p>
    <w:p>
      <w:pPr>
        <w:spacing w:after="200" w:line="276" w:lineRule="auto"/>
      </w:pPr>
      <w:r>
        <w:t>C. Reduces bleeding — does not match the characteristic feature/management described in the stem</w:t>
      </w:r>
    </w:p>
    <w:p>
      <w:pPr>
        <w:spacing w:after="200" w:line="276" w:lineRule="auto"/>
      </w:pPr>
      <w:r>
        <w:t>D. Relaxes the uterus only briefly — does not match the characteristic feature/management described in the stem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Puerperal sepsis is defined as</w:t>
      </w:r>
    </w:p>
    <w:p>
      <w:pPr>
        <w:spacing w:after="200" w:line="276" w:lineRule="auto"/>
      </w:pPr>
      <w:r>
        <w:t>(a) Genital tract infection with fever within 42 days of delivery</w:t>
      </w:r>
    </w:p>
    <w:p>
      <w:pPr>
        <w:spacing w:after="200" w:line="276" w:lineRule="auto"/>
      </w:pPr>
      <w:r>
        <w:t>(b) Fever during pregnancy</w:t>
      </w:r>
    </w:p>
    <w:p>
      <w:pPr>
        <w:spacing w:after="200" w:line="276" w:lineRule="auto"/>
      </w:pPr>
      <w:r>
        <w:t>(c) Breast engorgement</w:t>
      </w:r>
    </w:p>
    <w:p>
      <w:pPr>
        <w:spacing w:after="200" w:line="276" w:lineRule="auto"/>
      </w:pPr>
      <w:r>
        <w:t>(d) UTI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Genital tract infection with fever within 42 days of delivery</w:t>
      </w:r>
    </w:p>
    <w:p>
      <w:pPr>
        <w:spacing w:after="200" w:line="276" w:lineRule="auto"/>
      </w:pPr>
      <w:r>
        <w:t>🧠 Clinical Rationale: Sepsis complicates up to 10% of deliveries — antibiotics, source control.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Fever during pregnancy — a related concept, but it does not match the defining feature asked</w:t>
      </w:r>
    </w:p>
    <w:p>
      <w:pPr>
        <w:spacing w:after="200" w:line="276" w:lineRule="auto"/>
      </w:pPr>
      <w:r>
        <w:t>C. Breast engorgement — a related concept, but it does not match the defining feature asked</w:t>
      </w:r>
    </w:p>
    <w:p>
      <w:pPr>
        <w:spacing w:after="200" w:line="276" w:lineRule="auto"/>
      </w:pPr>
      <w:r>
        <w:t>D. UTI only — a related concept, but it does not match the defining feature asked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Management of puerperal sepsis includes</w:t>
      </w:r>
    </w:p>
    <w:p>
      <w:pPr>
        <w:spacing w:after="200" w:line="276" w:lineRule="auto"/>
      </w:pPr>
      <w:r>
        <w:t>(a) Antipyretics only</w:t>
      </w:r>
    </w:p>
    <w:p>
      <w:pPr>
        <w:spacing w:after="200" w:line="276" w:lineRule="auto"/>
      </w:pPr>
      <w:r>
        <w:t>(b) Broad-spectrum antibiotics, source control and supportive care</w:t>
      </w:r>
    </w:p>
    <w:p>
      <w:pPr>
        <w:spacing w:after="200" w:line="276" w:lineRule="auto"/>
      </w:pPr>
      <w:r>
        <w:t>(c) Home rest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Broad-spectrum antibiotics, source control and supportive care</w:t>
      </w:r>
    </w:p>
    <w:p>
      <w:pPr>
        <w:spacing w:after="200" w:line="276" w:lineRule="auto"/>
      </w:pPr>
      <w:r>
        <w:t>🧠 Clinical Rationale: Treat infection aggressively; check for retained products and abscess.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Antipyretics only — does not match the characteristic feature/management described in the stem</w:t>
      </w:r>
    </w:p>
    <w:p>
      <w:pPr>
        <w:spacing w:after="200" w:line="276" w:lineRule="auto"/>
      </w:pPr>
      <w:r>
        <w:t>C. Home rest — does not match the characteristic feature/management described in the stem</w:t>
      </w:r>
    </w:p>
    <w:p>
      <w:pPr>
        <w:spacing w:after="200" w:line="276" w:lineRule="auto"/>
      </w:pPr>
      <w:r>
        <w:t>D. No treatment — does not match the characteristic feature/management described in the stem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Mastitis is managed by</w:t>
      </w:r>
    </w:p>
    <w:p>
      <w:pPr>
        <w:spacing w:after="200" w:line="276" w:lineRule="auto"/>
      </w:pPr>
      <w:r>
        <w:t>(a) Continued breastfeeding/emptying, analgesia and antibiotics</w:t>
      </w:r>
    </w:p>
    <w:p>
      <w:pPr>
        <w:spacing w:after="200" w:line="276" w:lineRule="auto"/>
      </w:pPr>
      <w:r>
        <w:t>(b) Stopping breastfeeding</w:t>
      </w:r>
    </w:p>
    <w:p>
      <w:pPr>
        <w:spacing w:after="200" w:line="276" w:lineRule="auto"/>
      </w:pPr>
      <w:r>
        <w:t>(c) Cold compress only</w:t>
      </w:r>
    </w:p>
    <w:p>
      <w:pPr>
        <w:spacing w:after="200" w:line="276" w:lineRule="auto"/>
      </w:pPr>
      <w:r>
        <w:t>(d) Antifungals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Continued breastfeeding/emptying, analgesia and antibiotics</w:t>
      </w:r>
    </w:p>
    <w:p>
      <w:pPr>
        <w:spacing w:after="200" w:line="276" w:lineRule="auto"/>
      </w:pPr>
      <w:r>
        <w:t>🧠 Clinical Rationale: Keep draining the breast (emptying helps), treat the infection; watch for abscess.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Stopping breastfeeding — does not match the characteristic feature/management described in the stem</w:t>
      </w:r>
    </w:p>
    <w:p>
      <w:pPr>
        <w:spacing w:after="200" w:line="276" w:lineRule="auto"/>
      </w:pPr>
      <w:r>
        <w:t>C. Cold compress only — does not match the characteristic feature/management described in the stem</w:t>
      </w:r>
    </w:p>
    <w:p>
      <w:pPr>
        <w:spacing w:after="200" w:line="276" w:lineRule="auto"/>
      </w:pPr>
      <w:r>
        <w:t>D. Antifungals — does not match the characteristic feature/management described in the stem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Breastfeeding hormones</w:t>
      </w:r>
    </w:p>
    <w:p>
      <w:pPr>
        <w:spacing w:after="200" w:line="276" w:lineRule="auto"/>
      </w:pPr>
      <w:r>
        <w:t>→ Prolactin (anterior pituitary): milk synthesis/production</w:t>
      </w:r>
    </w:p>
    <w:p>
      <w:pPr>
        <w:spacing w:after="200" w:line="276" w:lineRule="auto"/>
      </w:pPr>
      <w:r>
        <w:t>→ Oxytocin (posterior pituitary): milk ejection (let-down reflex)</w:t>
      </w:r>
    </w:p>
    <w:p>
      <w:pPr>
        <w:spacing w:after="200" w:line="276" w:lineRule="auto"/>
      </w:pPr>
      <w:r>
        <w:t>→ Suckling stimulates both; stress inhibits let-down</w:t>
      </w:r>
    </w:p>
    <w:p>
      <w:pPr>
        <w:spacing w:after="200" w:line="276" w:lineRule="auto"/>
      </w:pPr>
      <w:r>
        <w:t>→ Exclusive breastfeeding first 6 months; colostrum = first milk (IgA-rich)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puerperium increases VTE risk because of</w:t>
      </w:r>
    </w:p>
    <w:p>
      <w:pPr>
        <w:spacing w:after="200" w:line="276" w:lineRule="auto"/>
      </w:pPr>
      <w:r>
        <w:t>(a) Low oestrogen</w:t>
      </w:r>
    </w:p>
    <w:p>
      <w:pPr>
        <w:spacing w:after="200" w:line="276" w:lineRule="auto"/>
      </w:pPr>
      <w:r>
        <w:t>(b) Exercise</w:t>
      </w:r>
    </w:p>
    <w:p>
      <w:pPr>
        <w:spacing w:after="200" w:line="276" w:lineRule="auto"/>
      </w:pPr>
      <w:r>
        <w:t>(c) Hypercoagulability, venous stasis and vessel injury</w:t>
      </w:r>
    </w:p>
    <w:p>
      <w:pPr>
        <w:spacing w:after="200" w:line="276" w:lineRule="auto"/>
      </w:pPr>
      <w:r>
        <w:t>(d) Dehydration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Hypercoagulability, venous stasis and vessel injury</w:t>
      </w:r>
    </w:p>
    <w:p>
      <w:pPr>
        <w:spacing w:after="200" w:line="276" w:lineRule="auto"/>
      </w:pPr>
      <w:r>
        <w:t>🧠 Clinical Rationale: Virchow's triad is met postpartum — mobilise early and use prophylaxis in high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Low oestrogen — does not match the characteristic feature/management described in the stem</w:t>
      </w:r>
    </w:p>
    <w:p>
      <w:pPr>
        <w:spacing w:after="200" w:line="276" w:lineRule="auto"/>
      </w:pPr>
      <w:r>
        <w:t>B. Exercise — does not match the characteristic feature/management described in the stem</w:t>
      </w:r>
    </w:p>
    <w:p>
      <w:pPr>
        <w:spacing w:after="200" w:line="276" w:lineRule="auto"/>
      </w:pPr>
      <w:r>
        <w:t>D. Dehydration — does not match the characteristic feature/management described in the stem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Postpartum blues typically</w:t>
      </w:r>
    </w:p>
    <w:p>
      <w:pPr>
        <w:spacing w:after="200" w:line="276" w:lineRule="auto"/>
      </w:pPr>
      <w:r>
        <w:t>(a) Require hospitalisation always</w:t>
      </w:r>
    </w:p>
    <w:p>
      <w:pPr>
        <w:spacing w:after="200" w:line="276" w:lineRule="auto"/>
      </w:pPr>
      <w:r>
        <w:t>(b) Last months</w:t>
      </w:r>
    </w:p>
    <w:p>
      <w:pPr>
        <w:spacing w:after="200" w:line="276" w:lineRule="auto"/>
      </w:pPr>
      <w:r>
        <w:t>(c) Resolve within 2 weeks with support</w:t>
      </w:r>
    </w:p>
    <w:p>
      <w:pPr>
        <w:spacing w:after="200" w:line="276" w:lineRule="auto"/>
      </w:pPr>
      <w:r>
        <w:t>(d) Are psychotic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Resolve within 2 weeks with support</w:t>
      </w:r>
    </w:p>
    <w:p>
      <w:pPr>
        <w:spacing w:after="200" w:line="276" w:lineRule="auto"/>
      </w:pPr>
      <w:r>
        <w:t>🧠 Clinical Rationale: Mild mood swings days 3-10 resolve; persistent depression needs evaluation.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Require hospitalisation always — a related concept, but it does not match the defining feature asked</w:t>
      </w:r>
    </w:p>
    <w:p>
      <w:pPr>
        <w:spacing w:after="200" w:line="276" w:lineRule="auto"/>
      </w:pPr>
      <w:r>
        <w:t>B. Last months — a related concept, but it does not match the defining feature asked</w:t>
      </w:r>
    </w:p>
    <w:p>
      <w:pPr>
        <w:spacing w:after="200" w:line="276" w:lineRule="auto"/>
      </w:pPr>
      <w:r>
        <w:t>D. Are psychotic — a related concept, but it does not match the defining feature asked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Postpartum psychosis requires</w:t>
      </w:r>
    </w:p>
    <w:p>
      <w:pPr>
        <w:spacing w:after="200" w:line="276" w:lineRule="auto"/>
      </w:pPr>
      <w:r>
        <w:t>(a) Urgent psychiatric care (risk of harm to mother/baby)</w:t>
      </w:r>
    </w:p>
    <w:p>
      <w:pPr>
        <w:spacing w:after="200" w:line="276" w:lineRule="auto"/>
      </w:pPr>
      <w:r>
        <w:t>(b) Reassurance only</w:t>
      </w:r>
    </w:p>
    <w:p>
      <w:pPr>
        <w:spacing w:after="200" w:line="276" w:lineRule="auto"/>
      </w:pPr>
      <w:r>
        <w:t>(c) Waiting</w:t>
      </w:r>
    </w:p>
    <w:p>
      <w:pPr>
        <w:spacing w:after="200" w:line="276" w:lineRule="auto"/>
      </w:pPr>
      <w:r>
        <w:t>(d) Herbal remedies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Urgent psychiatric care (risk of harm to mother/baby)</w:t>
      </w:r>
    </w:p>
    <w:p>
      <w:pPr>
        <w:spacing w:after="200" w:line="276" w:lineRule="auto"/>
      </w:pPr>
      <w:r>
        <w:t>🧠 Clinical Rationale: PP psychosis is an emergency — safety, medication and hospitalisation.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Postpartum Psychosis - Danger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Urgent psychiatric care (risk of harm to mother/baby)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Reassurance only — does not address the immediate life-threatening problem (ABC comes first)</w:t>
      </w:r>
    </w:p>
    <w:p>
      <w:pPr>
        <w:spacing w:after="200" w:line="276" w:lineRule="auto"/>
      </w:pPr>
      <w:r>
        <w:t>C. Waiting — does not address the immediate life-threatening problem (ABC comes first)</w:t>
      </w:r>
    </w:p>
    <w:p>
      <w:pPr>
        <w:spacing w:after="200" w:line="276" w:lineRule="auto"/>
      </w:pPr>
      <w:r>
        <w:t>D. Herbal remedies — does not address the immediate life-threatening problem (ABC comes first)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