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Signs of a good breastfeeding latch include</w:t>
      </w:r>
    </w:p>
    <w:p>
      <w:pPr>
        <w:spacing w:after="200" w:line="276" w:lineRule="auto"/>
      </w:pPr>
      <w:r>
        <w:t>(a) Clicking sounds</w:t>
      </w:r>
    </w:p>
    <w:p>
      <w:pPr>
        <w:spacing w:after="200" w:line="276" w:lineRule="auto"/>
      </w:pPr>
      <w:r>
        <w:t>(b) Sore nipple only</w:t>
      </w:r>
    </w:p>
    <w:p>
      <w:pPr>
        <w:spacing w:after="200" w:line="276" w:lineRule="auto"/>
      </w:pPr>
      <w:r>
        <w:t>(c) Baby's chin touching the breast, wide mouth, rhythmic sucking with swallowing</w:t>
      </w:r>
    </w:p>
    <w:p>
      <w:pPr>
        <w:spacing w:after="200" w:line="276" w:lineRule="auto"/>
      </w:pPr>
      <w:r>
        <w:t>(d) Sleepy baby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Baby's chin touching the breast, wide mouth, rhythmic sucking with swallowing</w:t>
      </w:r>
    </w:p>
    <w:p>
      <w:pPr>
        <w:spacing w:after="200" w:line="276" w:lineRule="auto"/>
      </w:pPr>
      <w:r>
        <w:t>🧠 Clinical Rationale: Good attachment prevents nipple trauma and ensures milk transfer.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Clicking sounds — would be appropriate in a different situation, not this one</w:t>
      </w:r>
    </w:p>
    <w:p>
      <w:pPr>
        <w:spacing w:after="200" w:line="276" w:lineRule="auto"/>
      </w:pPr>
      <w:r>
        <w:t>B. Sore nipple only — would be appropriate in a different situation, not this one</w:t>
      </w:r>
    </w:p>
    <w:p>
      <w:pPr>
        <w:spacing w:after="200" w:line="276" w:lineRule="auto"/>
      </w:pPr>
      <w:r>
        <w:t>D. Sleepy baby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Breast engorgement is relieved by</w:t>
      </w:r>
    </w:p>
    <w:p>
      <w:pPr>
        <w:spacing w:after="200" w:line="276" w:lineRule="auto"/>
      </w:pPr>
      <w:r>
        <w:t>(a) Stopping breastfeeding</w:t>
      </w:r>
    </w:p>
    <w:p>
      <w:pPr>
        <w:spacing w:after="200" w:line="276" w:lineRule="auto"/>
      </w:pPr>
      <w:r>
        <w:t>(b) Frequent feeding, warm compresses before feeds and cold after, with good support</w:t>
      </w:r>
    </w:p>
    <w:p>
      <w:pPr>
        <w:spacing w:after="200" w:line="276" w:lineRule="auto"/>
      </w:pPr>
      <w:r>
        <w:t>(c) Tight binding</w:t>
      </w:r>
    </w:p>
    <w:p>
      <w:pPr>
        <w:spacing w:after="200" w:line="276" w:lineRule="auto"/>
      </w:pPr>
      <w:r>
        <w:t>(d) No feeding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Frequent feeding, warm compresses before feeds and cold after, with good support</w:t>
      </w:r>
    </w:p>
    <w:p>
      <w:pPr>
        <w:spacing w:after="200" w:line="276" w:lineRule="auto"/>
      </w:pPr>
      <w:r>
        <w:t>🧠 Clinical Rationale: Emptying the breast regularly and comfort measures resolve engorgement.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Stopping breastfeeding — would be appropriate in a different situation, not this one</w:t>
      </w:r>
    </w:p>
    <w:p>
      <w:pPr>
        <w:spacing w:after="200" w:line="276" w:lineRule="auto"/>
      </w:pPr>
      <w:r>
        <w:t>C. Tight binding — would be appropriate in a different situation, not this one</w:t>
      </w:r>
    </w:p>
    <w:p>
      <w:pPr>
        <w:spacing w:after="200" w:line="276" w:lineRule="auto"/>
      </w:pPr>
      <w:r>
        <w:t>D. No feeding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progression of lochia is</w:t>
      </w:r>
    </w:p>
    <w:p>
      <w:pPr>
        <w:spacing w:after="200" w:line="276" w:lineRule="auto"/>
      </w:pPr>
      <w:r>
        <w:t>(a) Rubra (3-4 days) → serosa (up to 10 days) → alba (2-4 weeks)</w:t>
      </w:r>
    </w:p>
    <w:p>
      <w:pPr>
        <w:spacing w:after="200" w:line="276" w:lineRule="auto"/>
      </w:pPr>
      <w:r>
        <w:t>(b) Alba first</w:t>
      </w:r>
    </w:p>
    <w:p>
      <w:pPr>
        <w:spacing w:after="200" w:line="276" w:lineRule="auto"/>
      </w:pPr>
      <w:r>
        <w:t>(c) Constant rubra</w:t>
      </w:r>
    </w:p>
    <w:p>
      <w:pPr>
        <w:spacing w:after="200" w:line="276" w:lineRule="auto"/>
      </w:pPr>
      <w:r>
        <w:t>(d) No lochia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Rubra (3-4 days) → serosa (up to 10 days) → alba (2-4 weeks)</w:t>
      </w:r>
    </w:p>
    <w:p>
      <w:pPr>
        <w:spacing w:after="200" w:line="276" w:lineRule="auto"/>
      </w:pPr>
      <w:r>
        <w:t>🧠 Clinical Rationale: Lochia changes colour and amount; foul odour or heavy flow signals infection/bleeding.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Alba first — does not match the characteristic feature/management described in the stem</w:t>
      </w:r>
    </w:p>
    <w:p>
      <w:pPr>
        <w:spacing w:after="200" w:line="276" w:lineRule="auto"/>
      </w:pPr>
      <w:r>
        <w:t>C. Constant rubra — does not match the characteristic feature/management described in the stem</w:t>
      </w:r>
    </w:p>
    <w:p>
      <w:pPr>
        <w:spacing w:after="200" w:line="276" w:lineRule="auto"/>
      </w:pPr>
      <w:r>
        <w:t>D. No lochia — does not match the characteristic feature/management described in the stem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Discharge teaching for postpartum women includes reporting</w:t>
      </w:r>
    </w:p>
    <w:p>
      <w:pPr>
        <w:spacing w:after="200" w:line="276" w:lineRule="auto"/>
      </w:pPr>
      <w:r>
        <w:t>(a) Normal spotting</w:t>
      </w:r>
    </w:p>
    <w:p>
      <w:pPr>
        <w:spacing w:after="200" w:line="276" w:lineRule="auto"/>
      </w:pPr>
      <w:r>
        <w:t>(b) Heavy bleeding, fever, severe pain, calf pain or foul lochia</w:t>
      </w:r>
    </w:p>
    <w:p>
      <w:pPr>
        <w:spacing w:after="200" w:line="276" w:lineRule="auto"/>
      </w:pPr>
      <w:r>
        <w:t>(c) Breastfeeding</w:t>
      </w:r>
    </w:p>
    <w:p>
      <w:pPr>
        <w:spacing w:after="200" w:line="276" w:lineRule="auto"/>
      </w:pPr>
      <w:r>
        <w:t>(d) Mild fatigue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Heavy bleeding, fever, severe pain, calf pain or foul lochia</w:t>
      </w:r>
    </w:p>
    <w:p>
      <w:pPr>
        <w:spacing w:after="200" w:line="276" w:lineRule="auto"/>
      </w:pPr>
      <w:r>
        <w:t>🧠 Clinical Rationale: Teach red-flag symptoms to seek care promptly.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spotting — would be appropriate in a different situation, not this one</w:t>
      </w:r>
    </w:p>
    <w:p>
      <w:pPr>
        <w:spacing w:after="200" w:line="276" w:lineRule="auto"/>
      </w:pPr>
      <w:r>
        <w:t>C. Breastfeeding — would be appropriate in a different situation, not this one</w:t>
      </w:r>
    </w:p>
    <w:p>
      <w:pPr>
        <w:spacing w:after="200" w:line="276" w:lineRule="auto"/>
      </w:pPr>
      <w:r>
        <w:t>D. Mild fatigue — would be appropriate in a different situation, not this one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Uterine involution is complete by about</w:t>
      </w:r>
    </w:p>
    <w:p>
      <w:pPr>
        <w:spacing w:after="200" w:line="276" w:lineRule="auto"/>
      </w:pPr>
      <w:r>
        <w:t>(a) 6 days</w:t>
      </w:r>
    </w:p>
    <w:p>
      <w:pPr>
        <w:spacing w:after="200" w:line="276" w:lineRule="auto"/>
      </w:pPr>
      <w:r>
        <w:t>(b) 6 months</w:t>
      </w:r>
    </w:p>
    <w:p>
      <w:pPr>
        <w:spacing w:after="200" w:line="276" w:lineRule="auto"/>
      </w:pPr>
      <w:r>
        <w:t>(c) 1 year</w:t>
      </w:r>
    </w:p>
    <w:p>
      <w:pPr>
        <w:spacing w:after="200" w:line="276" w:lineRule="auto"/>
      </w:pPr>
      <w:r>
        <w:t>(d) 6 weeks postpartum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6 weeks postpartum</w:t>
      </w:r>
    </w:p>
    <w:p>
      <w:pPr>
        <w:spacing w:after="200" w:line="276" w:lineRule="auto"/>
      </w:pPr>
      <w:r>
        <w:t>🧠 Clinical Rationale: The uterus returns to pre-pregnancy size by 6 weeks; fundus descends ~1 cm/day.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days — a related concept, but it does not match the defining feature asked</w:t>
      </w:r>
    </w:p>
    <w:p>
      <w:pPr>
        <w:spacing w:after="200" w:line="276" w:lineRule="auto"/>
      </w:pPr>
      <w:r>
        <w:t>B. 6 months — a related concept, but it does not match the defining feature asked</w:t>
      </w:r>
    </w:p>
    <w:p>
      <w:pPr>
        <w:spacing w:after="200" w:line="276" w:lineRule="auto"/>
      </w:pPr>
      <w:r>
        <w:t>C. 1 year — a related concept, but it does not match the defining feature asked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collapsed pregnant woman in hospital, the nurse should</w:t>
      </w:r>
    </w:p>
    <w:p>
      <w:pPr>
        <w:spacing w:after="200" w:line="276" w:lineRule="auto"/>
      </w:pPr>
      <w:r>
        <w:t>(a) Wait</w:t>
      </w:r>
    </w:p>
    <w:p>
      <w:pPr>
        <w:spacing w:after="200" w:line="276" w:lineRule="auto"/>
      </w:pPr>
      <w:r>
        <w:t>(b) Call for help, start CPR with left uterine displacement (or per protocol) and assess</w:t>
      </w:r>
    </w:p>
    <w:p>
      <w:pPr>
        <w:spacing w:after="200" w:line="276" w:lineRule="auto"/>
      </w:pPr>
      <w:r>
        <w:t>(c) Do a caesarean</w:t>
      </w:r>
    </w:p>
    <w:p>
      <w:pPr>
        <w:spacing w:after="200" w:line="276" w:lineRule="auto"/>
      </w:pPr>
      <w:r>
        <w:t>(d) Give oral fluids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Call for help, start CPR with left uterine displacement (or per protocol) and assess</w:t>
      </w:r>
    </w:p>
    <w:p>
      <w:pPr>
        <w:spacing w:after="200" w:line="276" w:lineRule="auto"/>
      </w:pPr>
      <w:r>
        <w:t>🧠 Clinical Rationale: Resuscitate the mother — left lateral tilt/left uterine displacement improves venous return.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Maternal Collapse - First Response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Call for help, start CPR with left uterine displacement (or per protocol) and assess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Wait — does not address the immediate life-threatening problem (ABC comes first)</w:t>
      </w:r>
    </w:p>
    <w:p>
      <w:pPr>
        <w:spacing w:after="200" w:line="276" w:lineRule="auto"/>
      </w:pPr>
      <w:r>
        <w:t>C. Do a caesarean — does not address the immediate life-threatening problem (ABC comes first)</w:t>
      </w:r>
    </w:p>
    <w:p>
      <w:pPr>
        <w:spacing w:after="200" w:line="276" w:lineRule="auto"/>
      </w:pPr>
      <w:r>
        <w:t>D. Give oral fluids — does not address the immediate life-threatening problem (ABC comes first)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CPR in late pregnancy, the chest compression hand position</w:t>
      </w:r>
    </w:p>
    <w:p>
      <w:pPr>
        <w:spacing w:after="200" w:line="276" w:lineRule="auto"/>
      </w:pPr>
      <w:r>
        <w:t>(a) Moves to the abdomen</w:t>
      </w:r>
    </w:p>
    <w:p>
      <w:pPr>
        <w:spacing w:after="200" w:line="276" w:lineRule="auto"/>
      </w:pPr>
      <w:r>
        <w:t>(b) Is not done</w:t>
      </w:r>
    </w:p>
    <w:p>
      <w:pPr>
        <w:spacing w:after="200" w:line="276" w:lineRule="auto"/>
      </w:pPr>
      <w:r>
        <w:t>(c) Is on the back</w:t>
      </w:r>
    </w:p>
    <w:p>
      <w:pPr>
        <w:spacing w:after="200" w:line="276" w:lineRule="auto"/>
      </w:pPr>
      <w:r>
        <w:t>(d) Remains on the lower sternum with left uterine displacement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Remains on the lower sternum with left uterine displacement</w:t>
      </w:r>
    </w:p>
    <w:p>
      <w:pPr>
        <w:spacing w:after="200" w:line="276" w:lineRule="auto"/>
      </w:pPr>
      <w:r>
        <w:t>🧠 Clinical Rationale: Compressions stay on the sternum; tilt the uterus or place a wedge; perimortem CS if no ROSC.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Moves to the abdomen — does not match the characteristic feature/management described in the stem</w:t>
      </w:r>
    </w:p>
    <w:p>
      <w:pPr>
        <w:spacing w:after="200" w:line="276" w:lineRule="auto"/>
      </w:pPr>
      <w:r>
        <w:t>B. Is not done — does not match the characteristic feature/management described in the stem</w:t>
      </w:r>
    </w:p>
    <w:p>
      <w:pPr>
        <w:spacing w:after="200" w:line="276" w:lineRule="auto"/>
      </w:pPr>
      <w:r>
        <w:t>C. Is on the back — does not match the characteristic feature/management described in the stem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Pregnant women are at higher risk of aspiration during anaesthesia because of</w:t>
      </w:r>
    </w:p>
    <w:p>
      <w:pPr>
        <w:spacing w:after="200" w:line="276" w:lineRule="auto"/>
      </w:pPr>
      <w:r>
        <w:t>(a) Small stomach</w:t>
      </w:r>
    </w:p>
    <w:p>
      <w:pPr>
        <w:spacing w:after="200" w:line="276" w:lineRule="auto"/>
      </w:pPr>
      <w:r>
        <w:t>(b) Delayed gastric emptying and a relaxed gastro-oesophageal sphincter</w:t>
      </w:r>
    </w:p>
    <w:p>
      <w:pPr>
        <w:spacing w:after="200" w:line="276" w:lineRule="auto"/>
      </w:pPr>
      <w:r>
        <w:t>(c) No risk</w:t>
      </w:r>
    </w:p>
    <w:p>
      <w:pPr>
        <w:spacing w:after="200" w:line="276" w:lineRule="auto"/>
      </w:pPr>
      <w:r>
        <w:t>(d) Low acidity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Delayed gastric emptying and a relaxed gastro-oesophageal sphincter</w:t>
      </w:r>
    </w:p>
    <w:p>
      <w:pPr>
        <w:spacing w:after="200" w:line="276" w:lineRule="auto"/>
      </w:pPr>
      <w:r>
        <w:t>🧠 Clinical Rationale: Progesterone relaxes the lower oesophageal sphincter — use precautions (fasting, antacids).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Small stomach — does not match the characteristic feature/management described in the stem</w:t>
      </w:r>
    </w:p>
    <w:p>
      <w:pPr>
        <w:spacing w:after="200" w:line="276" w:lineRule="auto"/>
      </w:pPr>
      <w:r>
        <w:t>C. No risk — does not match the characteristic feature/management described in the stem</w:t>
      </w:r>
    </w:p>
    <w:p>
      <w:pPr>
        <w:spacing w:after="200" w:line="276" w:lineRule="auto"/>
      </w:pPr>
      <w:r>
        <w:t>D. Low acidity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Massive obstetric haemorrhage is managed with</w:t>
      </w:r>
    </w:p>
    <w:p>
      <w:pPr>
        <w:spacing w:after="200" w:line="276" w:lineRule="auto"/>
      </w:pPr>
      <w:r>
        <w:t>(a) Single units slowly</w:t>
      </w:r>
    </w:p>
    <w:p>
      <w:pPr>
        <w:spacing w:after="200" w:line="276" w:lineRule="auto"/>
      </w:pPr>
      <w:r>
        <w:t>(b) No blood</w:t>
      </w:r>
    </w:p>
    <w:p>
      <w:pPr>
        <w:spacing w:after="200" w:line="276" w:lineRule="auto"/>
      </w:pPr>
      <w:r>
        <w:t>(c) Only fluids</w:t>
      </w:r>
    </w:p>
    <w:p>
      <w:pPr>
        <w:spacing w:after="200" w:line="276" w:lineRule="auto"/>
      </w:pPr>
      <w:r>
        <w:t>(d) Massive transfusion protocol (1:1:1) plus uterotonics and surgical control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Massive transfusion protocol (1:1:1) plus uterotonics and surgical control</w:t>
      </w:r>
    </w:p>
    <w:p>
      <w:pPr>
        <w:spacing w:after="200" w:line="276" w:lineRule="auto"/>
      </w:pPr>
      <w:r>
        <w:t>🧠 Clinical Rationale: Activate MTP early — balanced products prevent the lethal triad.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Single units slowly — does not match the characteristic feature/management described in the stem</w:t>
      </w:r>
    </w:p>
    <w:p>
      <w:pPr>
        <w:spacing w:after="200" w:line="276" w:lineRule="auto"/>
      </w:pPr>
      <w:r>
        <w:t>B. No blood — does not match the characteristic feature/management described in the stem</w:t>
      </w:r>
    </w:p>
    <w:p>
      <w:pPr>
        <w:spacing w:after="200" w:line="276" w:lineRule="auto"/>
      </w:pPr>
      <w:r>
        <w:t>C. Only fluids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newborn is kept warm immediately after birth by</w:t>
      </w:r>
    </w:p>
    <w:p>
      <w:pPr>
        <w:spacing w:after="200" w:line="276" w:lineRule="auto"/>
      </w:pPr>
      <w:r>
        <w:t>(a) Skin-to-skin contact, drying and warm wrappings</w:t>
      </w:r>
    </w:p>
    <w:p>
      <w:pPr>
        <w:spacing w:after="200" w:line="276" w:lineRule="auto"/>
      </w:pPr>
      <w:r>
        <w:t>(b) Cold bath</w:t>
      </w:r>
    </w:p>
    <w:p>
      <w:pPr>
        <w:spacing w:after="200" w:line="276" w:lineRule="auto"/>
      </w:pPr>
      <w:r>
        <w:t>(c) Open window</w:t>
      </w:r>
    </w:p>
    <w:p>
      <w:pPr>
        <w:spacing w:after="200" w:line="276" w:lineRule="auto"/>
      </w:pPr>
      <w:r>
        <w:t>(d) Fan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Skin-to-skin contact, drying and warm wrappings</w:t>
      </w:r>
    </w:p>
    <w:p>
      <w:pPr>
        <w:spacing w:after="200" w:line="276" w:lineRule="auto"/>
      </w:pPr>
      <w:r>
        <w:t>🧠 Clinical Rationale: Thermal care (drying, skin-to-skin, warm environment) prevents hypothermia.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Cold bath — does not match the characteristic feature/management described in the stem</w:t>
      </w:r>
    </w:p>
    <w:p>
      <w:pPr>
        <w:spacing w:after="200" w:line="276" w:lineRule="auto"/>
      </w:pPr>
      <w:r>
        <w:t>C. Open window — does not match the characteristic feature/management described in the stem</w:t>
      </w:r>
    </w:p>
    <w:p>
      <w:pPr>
        <w:spacing w:after="200" w:line="276" w:lineRule="auto"/>
      </w:pPr>
      <w:r>
        <w:t>D. Fan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initial steps of neonatal resuscitation are</w:t>
      </w:r>
    </w:p>
    <w:p>
      <w:pPr>
        <w:spacing w:after="200" w:line="276" w:lineRule="auto"/>
      </w:pPr>
      <w:r>
        <w:t>(a) Ventilate first</w:t>
      </w:r>
    </w:p>
    <w:p>
      <w:pPr>
        <w:spacing w:after="200" w:line="276" w:lineRule="auto"/>
      </w:pPr>
      <w:r>
        <w:t>(b) Give drugs first</w:t>
      </w:r>
    </w:p>
    <w:p>
      <w:pPr>
        <w:spacing w:after="200" w:line="276" w:lineRule="auto"/>
      </w:pPr>
      <w:r>
        <w:t>(c) Warm, dry, stimulate, position and clear airway, then assess breathing</w:t>
      </w:r>
    </w:p>
    <w:p>
      <w:pPr>
        <w:spacing w:after="200" w:line="276" w:lineRule="auto"/>
      </w:pPr>
      <w:r>
        <w:t>(d) Compressions first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Warm, dry, stimulate, position and clear airway, then assess breathing</w:t>
      </w:r>
    </w:p>
    <w:p>
      <w:pPr>
        <w:spacing w:after="200" w:line="276" w:lineRule="auto"/>
      </w:pPr>
      <w:r>
        <w:t>🧠 Clinical Rationale: NRP: warmth, position, clear airway, dry, stimulate, then breathing/HR assessment.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Ventilate first — plausible, but not the single most accurate fact asked</w:t>
      </w:r>
    </w:p>
    <w:p>
      <w:pPr>
        <w:spacing w:after="200" w:line="276" w:lineRule="auto"/>
      </w:pPr>
      <w:r>
        <w:t>B. Give drugs first — plausible, but not the single most accurate fact asked</w:t>
      </w:r>
    </w:p>
    <w:p>
      <w:pPr>
        <w:spacing w:after="200" w:line="276" w:lineRule="auto"/>
      </w:pPr>
      <w:r>
        <w:t>D. Compressions first — plausible, but not the single most accurate fact asked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leading causes of maternal death in India include</w:t>
      </w:r>
    </w:p>
    <w:p>
      <w:pPr>
        <w:spacing w:after="200" w:line="276" w:lineRule="auto"/>
      </w:pPr>
      <w:r>
        <w:t>(a) Malaria only</w:t>
      </w:r>
    </w:p>
    <w:p>
      <w:pPr>
        <w:spacing w:after="200" w:line="276" w:lineRule="auto"/>
      </w:pPr>
      <w:r>
        <w:t>(b) Accidents only</w:t>
      </w:r>
    </w:p>
    <w:p>
      <w:pPr>
        <w:spacing w:after="200" w:line="276" w:lineRule="auto"/>
      </w:pPr>
      <w:r>
        <w:t>(c) Haemorrhage, sepsis, hypertensive disorders and unsafe abortion</w:t>
      </w:r>
    </w:p>
    <w:p>
      <w:pPr>
        <w:spacing w:after="200" w:line="276" w:lineRule="auto"/>
      </w:pPr>
      <w:r>
        <w:t>(d) No causes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Haemorrhage, sepsis, hypertensive disorders and unsafe abortion</w:t>
      </w:r>
    </w:p>
    <w:p>
      <w:pPr>
        <w:spacing w:after="200" w:line="276" w:lineRule="auto"/>
      </w:pPr>
      <w:r>
        <w:t>🧠 Clinical Rationale: Haemorrhage is the top cause — improve access, blood, and emergency obstetric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Malaria only — a related concept, but it does not match the defining feature asked</w:t>
      </w:r>
    </w:p>
    <w:p>
      <w:pPr>
        <w:spacing w:after="200" w:line="276" w:lineRule="auto"/>
      </w:pPr>
      <w:r>
        <w:t>B. Accidents only — a related concept, but it does not match the defining feature asked</w:t>
      </w:r>
    </w:p>
    <w:p>
      <w:pPr>
        <w:spacing w:after="200" w:line="276" w:lineRule="auto"/>
      </w:pPr>
      <w:r>
        <w:t>D. No causes — a related concept, but it does not match the defining feature asked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Maternal Mortality Ratio (MMR) is measured as</w:t>
      </w:r>
    </w:p>
    <w:p>
      <w:pPr>
        <w:spacing w:after="200" w:line="276" w:lineRule="auto"/>
      </w:pPr>
      <w:r>
        <w:t>(a) Per 1000 population</w:t>
      </w:r>
    </w:p>
    <w:p>
      <w:pPr>
        <w:spacing w:after="200" w:line="276" w:lineRule="auto"/>
      </w:pPr>
      <w:r>
        <w:t>(b) Per hospital</w:t>
      </w:r>
    </w:p>
    <w:p>
      <w:pPr>
        <w:spacing w:after="200" w:line="276" w:lineRule="auto"/>
      </w:pPr>
      <w:r>
        <w:t>(c) Per year only</w:t>
      </w:r>
    </w:p>
    <w:p>
      <w:pPr>
        <w:spacing w:after="200" w:line="276" w:lineRule="auto"/>
      </w:pPr>
      <w:r>
        <w:t>(d) Maternal deaths per 100,000 live births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Maternal deaths per 100,000 live births</w:t>
      </w:r>
    </w:p>
    <w:p>
      <w:pPr>
        <w:spacing w:after="200" w:line="276" w:lineRule="auto"/>
      </w:pPr>
      <w:r>
        <w:t>🧠 Clinical Rationale: MMR = deaths/100,000 live births; SDG target is &lt;70 by 2030.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Per 1000 population — a related concept, but it does not match the defining feature asked</w:t>
      </w:r>
    </w:p>
    <w:p>
      <w:pPr>
        <w:spacing w:after="200" w:line="276" w:lineRule="auto"/>
      </w:pPr>
      <w:r>
        <w:t>B. Per hospital — a related concept, but it does not match the defining feature asked</w:t>
      </w:r>
    </w:p>
    <w:p>
      <w:pPr>
        <w:spacing w:after="200" w:line="276" w:lineRule="auto"/>
      </w:pPr>
      <w:r>
        <w:t>C. Per year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Screening for perinatal depression uses</w:t>
      </w:r>
    </w:p>
    <w:p>
      <w:pPr>
        <w:spacing w:after="200" w:line="276" w:lineRule="auto"/>
      </w:pPr>
      <w:r>
        <w:t>(a) GCS</w:t>
      </w:r>
    </w:p>
    <w:p>
      <w:pPr>
        <w:spacing w:after="200" w:line="276" w:lineRule="auto"/>
      </w:pPr>
      <w:r>
        <w:t>(b) Braden scale</w:t>
      </w:r>
    </w:p>
    <w:p>
      <w:pPr>
        <w:spacing w:after="200" w:line="276" w:lineRule="auto"/>
      </w:pPr>
      <w:r>
        <w:t>(c) Pain scale</w:t>
      </w:r>
    </w:p>
    <w:p>
      <w:pPr>
        <w:spacing w:after="200" w:line="276" w:lineRule="auto"/>
      </w:pPr>
      <w:r>
        <w:t>(d) EPDS (Edinburgh Postnatal Depression Scale)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EPDS (Edinburgh Postnatal Depression Scale)</w:t>
      </w:r>
    </w:p>
    <w:p>
      <w:pPr>
        <w:spacing w:after="200" w:line="276" w:lineRule="auto"/>
      </w:pPr>
      <w:r>
        <w:t>🧠 Clinical Rationale: EPDS screens mood in pregnancy/postpartum; positive scores prompt referral.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GCS — does not match the characteristic feature/management described in the stem</w:t>
      </w:r>
    </w:p>
    <w:p>
      <w:pPr>
        <w:spacing w:after="200" w:line="276" w:lineRule="auto"/>
      </w:pPr>
      <w:r>
        <w:t>B. Braden scale — does not match the characteristic feature/management described in the stem</w:t>
      </w:r>
    </w:p>
    <w:p>
      <w:pPr>
        <w:spacing w:after="200" w:line="276" w:lineRule="auto"/>
      </w:pPr>
      <w:r>
        <w:t>C. Pain scale — does not match the characteristic feature/management described in the stem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Care after stillbirth includes</w:t>
      </w:r>
    </w:p>
    <w:p>
      <w:pPr>
        <w:spacing w:after="200" w:line="276" w:lineRule="auto"/>
      </w:pPr>
      <w:r>
        <w:t>(a) Avoiding all discussion</w:t>
      </w:r>
    </w:p>
    <w:p>
      <w:pPr>
        <w:spacing w:after="200" w:line="276" w:lineRule="auto"/>
      </w:pPr>
      <w:r>
        <w:t>(b) Offering time with the baby, memory-making, and grief counselling</w:t>
      </w:r>
    </w:p>
    <w:p>
      <w:pPr>
        <w:spacing w:after="200" w:line="276" w:lineRule="auto"/>
      </w:pPr>
      <w:r>
        <w:t>(c) Immediate discharge</w:t>
      </w:r>
    </w:p>
    <w:p>
      <w:pPr>
        <w:spacing w:after="200" w:line="276" w:lineRule="auto"/>
      </w:pPr>
      <w:r>
        <w:t>(d) Blame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Offering time with the baby, memory-making, and grief counselling</w:t>
      </w:r>
    </w:p>
    <w:p>
      <w:pPr>
        <w:spacing w:after="200" w:line="276" w:lineRule="auto"/>
      </w:pPr>
      <w:r>
        <w:t>🧠 Clinical Rationale: Compassionate bereavement care supports parents' grief.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Avoiding all discussion — would be appropriate in a different situation, not this one</w:t>
      </w:r>
    </w:p>
    <w:p>
      <w:pPr>
        <w:spacing w:after="200" w:line="276" w:lineRule="auto"/>
      </w:pPr>
      <w:r>
        <w:t>C. Immediate discharge — would be appropriate in a different situation, not this one</w:t>
      </w:r>
    </w:p>
    <w:p>
      <w:pPr>
        <w:spacing w:after="200" w:line="276" w:lineRule="auto"/>
      </w:pPr>
      <w:r>
        <w:t>D. Blame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Maternal death audits help by</w:t>
      </w:r>
    </w:p>
    <w:p>
      <w:pPr>
        <w:spacing w:after="200" w:line="276" w:lineRule="auto"/>
      </w:pPr>
      <w:r>
        <w:t>(a) Punishing staff</w:t>
      </w:r>
    </w:p>
    <w:p>
      <w:pPr>
        <w:spacing w:after="200" w:line="276" w:lineRule="auto"/>
      </w:pPr>
      <w:r>
        <w:t>(b) Only counting deaths</w:t>
      </w:r>
    </w:p>
    <w:p>
      <w:pPr>
        <w:spacing w:after="200" w:line="276" w:lineRule="auto"/>
      </w:pPr>
      <w:r>
        <w:t>(c) Identifying avoidable factors to improve care</w:t>
      </w:r>
    </w:p>
    <w:p>
      <w:pPr>
        <w:spacing w:after="200" w:line="276" w:lineRule="auto"/>
      </w:pPr>
      <w:r>
        <w:t>(d) Closing hospitals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Identifying avoidable factors to improve care</w:t>
      </w:r>
    </w:p>
    <w:p>
      <w:pPr>
        <w:spacing w:after="200" w:line="276" w:lineRule="auto"/>
      </w:pPr>
      <w:r>
        <w:t>🧠 Clinical Rationale: Confidential audits reveal system gaps and drive quality improvement.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Punishing staff — a related concept, but it does not match the defining feature asked</w:t>
      </w:r>
    </w:p>
    <w:p>
      <w:pPr>
        <w:spacing w:after="200" w:line="276" w:lineRule="auto"/>
      </w:pPr>
      <w:r>
        <w:t>B. Only counting deaths — a related concept, but it does not match the defining feature asked</w:t>
      </w:r>
    </w:p>
    <w:p>
      <w:pPr>
        <w:spacing w:after="200" w:line="276" w:lineRule="auto"/>
      </w:pPr>
      <w:r>
        <w:t>D. Closing hospitals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Maternity units prepare for emergencies (PPH, eclampsia) by</w:t>
      </w:r>
    </w:p>
    <w:p>
      <w:pPr>
        <w:spacing w:after="200" w:line="276" w:lineRule="auto"/>
      </w:pPr>
      <w:r>
        <w:t>(a) Drills, protocols, blood availability and clear escalation pathways</w:t>
      </w:r>
    </w:p>
    <w:p>
      <w:pPr>
        <w:spacing w:after="200" w:line="276" w:lineRule="auto"/>
      </w:pPr>
      <w:r>
        <w:t>(b) No planning</w:t>
      </w:r>
    </w:p>
    <w:p>
      <w:pPr>
        <w:spacing w:after="200" w:line="276" w:lineRule="auto"/>
      </w:pPr>
      <w:r>
        <w:t>(c) Improvisation</w:t>
      </w:r>
    </w:p>
    <w:p>
      <w:pPr>
        <w:spacing w:after="200" w:line="276" w:lineRule="auto"/>
      </w:pPr>
      <w:r>
        <w:t>(d) Delaying care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Drills, protocols, blood availability and clear escalation pathways</w:t>
      </w:r>
    </w:p>
    <w:p>
      <w:pPr>
        <w:spacing w:after="200" w:line="276" w:lineRule="auto"/>
      </w:pPr>
      <w:r>
        <w:t>🧠 Clinical Rationale: Emergency drills and protocols save lives in obstetric crises.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planning — would be appropriate in a different situation, not this one</w:t>
      </w:r>
    </w:p>
    <w:p>
      <w:pPr>
        <w:spacing w:after="200" w:line="276" w:lineRule="auto"/>
      </w:pPr>
      <w:r>
        <w:t>C. Improvisation — would be appropriate in a different situation, not this one</w:t>
      </w:r>
    </w:p>
    <w:p>
      <w:pPr>
        <w:spacing w:after="200" w:line="276" w:lineRule="auto"/>
      </w:pPr>
      <w:r>
        <w:t>D. Delaying care — would be appropriate in a different situation, not this one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CEmONC facility provides</w:t>
      </w:r>
    </w:p>
    <w:p>
      <w:pPr>
        <w:spacing w:after="200" w:line="276" w:lineRule="auto"/>
      </w:pPr>
      <w:r>
        <w:t>(a) Comprehensive emergency obstetric care including caesarean and blood transfusion</w:t>
      </w:r>
    </w:p>
    <w:p>
      <w:pPr>
        <w:spacing w:after="200" w:line="276" w:lineRule="auto"/>
      </w:pPr>
      <w:r>
        <w:t>(b) Only basic care</w:t>
      </w:r>
    </w:p>
    <w:p>
      <w:pPr>
        <w:spacing w:after="200" w:line="276" w:lineRule="auto"/>
      </w:pPr>
      <w:r>
        <w:t>(c) No surgery</w:t>
      </w:r>
    </w:p>
    <w:p>
      <w:pPr>
        <w:spacing w:after="200" w:line="276" w:lineRule="auto"/>
      </w:pPr>
      <w:r>
        <w:t>(d) Vaccination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Comprehensive emergency obstetric care including caesarean and blood transfusion</w:t>
      </w:r>
    </w:p>
    <w:p>
      <w:pPr>
        <w:spacing w:after="200" w:line="276" w:lineRule="auto"/>
      </w:pPr>
      <w:r>
        <w:t>🧠 Clinical Rationale: BEmONC: parenteral drugs, manual procedures; CEmONC adds surgery and blood transfusion.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basic care — a related concept, but it does not match the defining feature asked</w:t>
      </w:r>
    </w:p>
    <w:p>
      <w:pPr>
        <w:spacing w:after="200" w:line="276" w:lineRule="auto"/>
      </w:pPr>
      <w:r>
        <w:t>C. No surgery — a related concept, but it does not match the defining feature asked</w:t>
      </w:r>
    </w:p>
    <w:p>
      <w:pPr>
        <w:spacing w:after="200" w:line="276" w:lineRule="auto"/>
      </w:pPr>
      <w:r>
        <w:t>D. Vaccination only — a related concept, but it does not match the defining feature asked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Haemolytic disease of the newborn from Rh incompatibility is prevented by</w:t>
      </w:r>
    </w:p>
    <w:p>
      <w:pPr>
        <w:spacing w:after="200" w:line="276" w:lineRule="auto"/>
      </w:pPr>
      <w:r>
        <w:t>(a) Folic acid</w:t>
      </w:r>
    </w:p>
    <w:p>
      <w:pPr>
        <w:spacing w:after="200" w:line="276" w:lineRule="auto"/>
      </w:pPr>
      <w:r>
        <w:t>(b) Vitamin K</w:t>
      </w:r>
    </w:p>
    <w:p>
      <w:pPr>
        <w:spacing w:after="200" w:line="276" w:lineRule="auto"/>
      </w:pPr>
      <w:r>
        <w:t>(c) Anti-D immunoglobulin given to Rh-negative mothers at 28 weeks and within 72 h of delivery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Anti-D immunoglobulin given to Rh-negative mothers at 28 weeks and within 72 h of delivery</w:t>
      </w:r>
    </w:p>
    <w:p>
      <w:pPr>
        <w:spacing w:after="200" w:line="276" w:lineRule="auto"/>
      </w:pPr>
      <w:r>
        <w:t>🧠 Clinical Rationale: Anti-D prevents maternal sensitisation and subsequent HDN.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Folic acid — does not match the characteristic feature/management described in the stem</w:t>
      </w:r>
    </w:p>
    <w:p>
      <w:pPr>
        <w:spacing w:after="200" w:line="276" w:lineRule="auto"/>
      </w:pPr>
      <w:r>
        <w:t>B. Vitamin K — does not match the characteristic feature/management described in the stem</w:t>
      </w:r>
    </w:p>
    <w:p>
      <w:pPr>
        <w:spacing w:after="200" w:line="276" w:lineRule="auto"/>
      </w:pPr>
      <w:r>
        <w:t>D. Antibiotics — drug step — may be needed later, but it does not correct the immediate life-threatening problem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Maternal deaths in hospital require</w:t>
      </w:r>
    </w:p>
    <w:p>
      <w:pPr>
        <w:spacing w:after="200" w:line="276" w:lineRule="auto"/>
      </w:pPr>
      <w:r>
        <w:t>(a) Complete documentation and review per maternal death surveillance protocols</w:t>
      </w:r>
    </w:p>
    <w:p>
      <w:pPr>
        <w:spacing w:after="200" w:line="276" w:lineRule="auto"/>
      </w:pPr>
      <w:r>
        <w:t>(b) No records</w:t>
      </w:r>
    </w:p>
    <w:p>
      <w:pPr>
        <w:spacing w:after="200" w:line="276" w:lineRule="auto"/>
      </w:pPr>
      <w:r>
        <w:t>(c) Immediate burial</w:t>
      </w:r>
    </w:p>
    <w:p>
      <w:pPr>
        <w:spacing w:after="200" w:line="276" w:lineRule="auto"/>
      </w:pPr>
      <w:r>
        <w:t>(d) Secrecy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Complete documentation and review per maternal death surveillance protocols</w:t>
      </w:r>
    </w:p>
    <w:p>
      <w:pPr>
        <w:spacing w:after="200" w:line="276" w:lineRule="auto"/>
      </w:pPr>
      <w:r>
        <w:t>🧠 Clinical Rationale: MDSR (maternal death surveillance and response) reviews every death to prevent recurrence.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records — a related concept, but it does not match the defining feature asked</w:t>
      </w:r>
    </w:p>
    <w:p>
      <w:pPr>
        <w:spacing w:after="200" w:line="276" w:lineRule="auto"/>
      </w:pPr>
      <w:r>
        <w:t>C. Immediate burial — a related concept, but it does not match the defining feature asked</w:t>
      </w:r>
    </w:p>
    <w:p>
      <w:pPr>
        <w:spacing w:after="200" w:line="276" w:lineRule="auto"/>
      </w:pPr>
      <w:r>
        <w:t>D. Secrecy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