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Uncomplicated cystitis in a non-pregnant woman is first-line treated with</w:t>
      </w:r>
    </w:p>
    <w:p>
      <w:pPr>
        <w:spacing w:after="200" w:line="276" w:lineRule="auto"/>
      </w:pPr>
      <w:r>
        <w:t>(a) IV vancomycin</w:t>
      </w:r>
    </w:p>
    <w:p>
      <w:pPr>
        <w:spacing w:after="200" w:line="276" w:lineRule="auto"/>
      </w:pPr>
      <w:r>
        <w:t>(b) Ciprofloxacin always</w:t>
      </w:r>
    </w:p>
    <w:p>
      <w:pPr>
        <w:spacing w:after="200" w:line="276" w:lineRule="auto"/>
      </w:pPr>
      <w:r>
        <w:t>(c) Nitrofurantoin (5 days)</w:t>
      </w:r>
    </w:p>
    <w:p>
      <w:pPr>
        <w:spacing w:after="200" w:line="276" w:lineRule="auto"/>
      </w:pPr>
      <w:r>
        <w:t>(d) Metronidazole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Nitrofurantoin (5 days)</w:t>
      </w:r>
    </w:p>
    <w:p>
      <w:pPr>
        <w:spacing w:after="200" w:line="276" w:lineRule="auto"/>
      </w:pPr>
      <w:r>
        <w:t>🧠 Clinical Rationale: Nitrofurantoin is first-line for uncomplicated cystitis; avoid in renal impairment.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UTI - First-Line Antibiotic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Nitrofurantoin (5 days)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IV vancomycin — correct in another context, but not for this patient/drug link</w:t>
      </w:r>
    </w:p>
    <w:p>
      <w:pPr>
        <w:spacing w:after="200" w:line="276" w:lineRule="auto"/>
      </w:pPr>
      <w:r>
        <w:t>B. Ciprofloxacin always — correct in another context, but not for this patient/drug link</w:t>
      </w:r>
    </w:p>
    <w:p>
      <w:pPr>
        <w:spacing w:after="200" w:line="276" w:lineRule="auto"/>
      </w:pPr>
      <w:r>
        <w:t>D. Metronidazole — correct in another context, but not for this patient/drug link</w:t>
      </w:r>
    </w:p>
    <w:p>
      <w:pPr>
        <w:spacing w:after="200" w:line="276" w:lineRule="auto"/>
      </w:pPr>
      <w:r>
        <w:t>⚠️ Exam Trap: UTI organism is E. coli (not Pseudomonas/Candida for community UTI); catheter care aims to PREVENT UTI (bag below bladder).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E. coli causes ~80% of community-acquired UTIs; collect a clean-catch midstream specimen.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UTI</w:t>
      </w:r>
    </w:p>
    <w:p>
      <w:pPr>
        <w:spacing w:after="200" w:line="276" w:lineRule="auto"/>
      </w:pPr>
      <w:r>
        <w:t>→ Organism: E. coli (most common)</w:t>
      </w:r>
    </w:p>
    <w:p>
      <w:pPr>
        <w:spacing w:after="200" w:line="276" w:lineRule="auto"/>
      </w:pPr>
      <w:r>
        <w:t>→ Specimen: clean-catch midstream, first morning sample</w:t>
      </w:r>
    </w:p>
    <w:p>
      <w:pPr>
        <w:spacing w:after="200" w:line="276" w:lineRule="auto"/>
      </w:pPr>
      <w:r>
        <w:t>→ Catheter care: bag below bladder level, keep system closed, perineal hygiene</w:t>
      </w:r>
    </w:p>
    <w:p>
      <w:pPr>
        <w:spacing w:after="200" w:line="276" w:lineRule="auto"/>
      </w:pPr>
      <w:r>
        <w:t>→ Encourage fluids and frequent voiding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pyelonephritis needs admission when there is</w:t>
      </w:r>
    </w:p>
    <w:p>
      <w:pPr>
        <w:spacing w:after="200" w:line="276" w:lineRule="auto"/>
      </w:pPr>
      <w:r>
        <w:t>(a) Sepsis, vomiting, pregnancy or inability to take oral antibiotics</w:t>
      </w:r>
    </w:p>
    <w:p>
      <w:pPr>
        <w:spacing w:after="200" w:line="276" w:lineRule="auto"/>
      </w:pPr>
      <w:r>
        <w:t>(b) Mild dysuria</w:t>
      </w:r>
    </w:p>
    <w:p>
      <w:pPr>
        <w:spacing w:after="200" w:line="276" w:lineRule="auto"/>
      </w:pPr>
      <w:r>
        <w:t>(c) Isolated fever under 38°C</w:t>
      </w:r>
    </w:p>
    <w:p>
      <w:pPr>
        <w:spacing w:after="200" w:line="276" w:lineRule="auto"/>
      </w:pPr>
      <w:r>
        <w:t>(d) No risk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Sepsis, vomiting, pregnancy or inability to take oral antibiotics</w:t>
      </w:r>
    </w:p>
    <w:p>
      <w:pPr>
        <w:spacing w:after="200" w:line="276" w:lineRule="auto"/>
      </w:pPr>
      <w:r>
        <w:t>🧠 Clinical Rationale: Admit for IV antibiotics and monitoring in complicated/severe pyelonephritis.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Pyelonephritis - Admission Criteria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Sepsis, vomiting, pregnancy or inability to take oral antibiotics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dysuria — correct in another context, but not for this patient/drug link</w:t>
      </w:r>
    </w:p>
    <w:p>
      <w:pPr>
        <w:spacing w:after="200" w:line="276" w:lineRule="auto"/>
      </w:pPr>
      <w:r>
        <w:t>C. Isolated fever under 38°C — correct in another context, but not for this patient/drug link</w:t>
      </w:r>
    </w:p>
    <w:p>
      <w:pPr>
        <w:spacing w:after="200" w:line="276" w:lineRule="auto"/>
      </w:pPr>
      <w:r>
        <w:t>D. No risk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Benign prostatic hyperplasia symptoms are relieved by alpha-blockers (tamsulosin) because they</w:t>
      </w:r>
    </w:p>
    <w:p>
      <w:pPr>
        <w:spacing w:after="200" w:line="276" w:lineRule="auto"/>
      </w:pPr>
      <w:r>
        <w:t>(a) Shrink the prostate</w:t>
      </w:r>
    </w:p>
    <w:p>
      <w:pPr>
        <w:spacing w:after="200" w:line="276" w:lineRule="auto"/>
      </w:pPr>
      <w:r>
        <w:t>(b) Block testosterone</w:t>
      </w:r>
    </w:p>
    <w:p>
      <w:pPr>
        <w:spacing w:after="200" w:line="276" w:lineRule="auto"/>
      </w:pPr>
      <w:r>
        <w:t>(c) Relax prostatic and bladder-neck smooth muscle</w:t>
      </w:r>
    </w:p>
    <w:p>
      <w:pPr>
        <w:spacing w:after="200" w:line="276" w:lineRule="auto"/>
      </w:pPr>
      <w:r>
        <w:t>(d) Increase urine acid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Relax prostatic and bladder-neck smooth muscle</w:t>
      </w:r>
    </w:p>
    <w:p>
      <w:pPr>
        <w:spacing w:after="200" w:line="276" w:lineRule="auto"/>
      </w:pPr>
      <w:r>
        <w:t>🧠 Clinical Rationale: Alpha-blockers relax outflow smooth muscle (rapid symptom relief); 5-alpha-reductase inhibitors shrink the gland slowly.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Prostate - Drug Mechanism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Relax prostatic and bladder-neck smooth muscle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Shrink the prostate — correct in another context, but not for this patient/drug link</w:t>
      </w:r>
    </w:p>
    <w:p>
      <w:pPr>
        <w:spacing w:after="200" w:line="276" w:lineRule="auto"/>
      </w:pPr>
      <w:r>
        <w:t>B. Block testosterone — correct in another context, but not for this patient/drug link</w:t>
      </w:r>
    </w:p>
    <w:p>
      <w:pPr>
        <w:spacing w:after="200" w:line="276" w:lineRule="auto"/>
      </w:pPr>
      <w:r>
        <w:t>D. Increase urine acid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Overactive bladder is treated with</w:t>
      </w:r>
    </w:p>
    <w:p>
      <w:pPr>
        <w:spacing w:after="200" w:line="276" w:lineRule="auto"/>
      </w:pPr>
      <w:r>
        <w:t>(a) Alpha-blockers</w:t>
      </w:r>
    </w:p>
    <w:p>
      <w:pPr>
        <w:spacing w:after="200" w:line="276" w:lineRule="auto"/>
      </w:pPr>
      <w:r>
        <w:t>(b) Antimuscarinics (oxybutynin/tolterodine) — reduce detrusor contractions</w:t>
      </w:r>
    </w:p>
    <w:p>
      <w:pPr>
        <w:spacing w:after="200" w:line="276" w:lineRule="auto"/>
      </w:pPr>
      <w:r>
        <w:t>(c) Diuretics</w:t>
      </w:r>
    </w:p>
    <w:p>
      <w:pPr>
        <w:spacing w:after="200" w:line="276" w:lineRule="auto"/>
      </w:pPr>
      <w:r>
        <w:t>(d) Opioids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Antimuscarinics (oxybutynin/tolterodine) — reduce detrusor contractions</w:t>
      </w:r>
    </w:p>
    <w:p>
      <w:pPr>
        <w:spacing w:after="200" w:line="276" w:lineRule="auto"/>
      </w:pPr>
      <w:r>
        <w:t>🧠 Clinical Rationale: Antimuscarinics decrease detrusor overactivity; watch for dry mouth, constipation and retention.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BPS - Anticholinergic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Antimuscarinics (oxybutynin/tolterodine) — reduce detrusor contractions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Alpha-blockers — correct in another context, but not for this patient/drug link</w:t>
      </w:r>
    </w:p>
    <w:p>
      <w:pPr>
        <w:spacing w:after="200" w:line="276" w:lineRule="auto"/>
      </w:pPr>
      <w:r>
        <w:t>C. Diuretics — correct in another context, but not for this patient/drug link</w:t>
      </w:r>
    </w:p>
    <w:p>
      <w:pPr>
        <w:spacing w:after="200" w:line="276" w:lineRule="auto"/>
      </w:pPr>
      <w:r>
        <w:t>D. Opioids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Lactulose treats hepatic encephalopathy by</w:t>
      </w:r>
    </w:p>
    <w:p>
      <w:pPr>
        <w:spacing w:after="200" w:line="276" w:lineRule="auto"/>
      </w:pPr>
      <w:r>
        <w:t>(a) Acidifying the colon, trapping ammonia and promoting its excretion</w:t>
      </w:r>
    </w:p>
    <w:p>
      <w:pPr>
        <w:spacing w:after="200" w:line="276" w:lineRule="auto"/>
      </w:pPr>
      <w:r>
        <w:t>(b) Raising blood sugar</w:t>
      </w:r>
    </w:p>
    <w:p>
      <w:pPr>
        <w:spacing w:after="200" w:line="276" w:lineRule="auto"/>
      </w:pPr>
      <w:r>
        <w:t>(c) Draining ascites</w:t>
      </w:r>
    </w:p>
    <w:p>
      <w:pPr>
        <w:spacing w:after="200" w:line="276" w:lineRule="auto"/>
      </w:pPr>
      <w:r>
        <w:t>(d) Increasing protein absorption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Acidifying the colon, trapping ammonia and promoting its excretion</w:t>
      </w:r>
    </w:p>
    <w:p>
      <w:pPr>
        <w:spacing w:after="200" w:line="276" w:lineRule="auto"/>
      </w:pPr>
      <w:r>
        <w:t>🧠 Clinical Rationale: Lactulose acidifies gut and increases stool transit — reduces ammonia absorption; titrate to 2-3 stools/day.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Cirrhosis - Lactulose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Acidifying the colon, trapping ammonia and promoting its excretion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Raising blood sugar — correct in another context, but not for this patient/drug link</w:t>
      </w:r>
    </w:p>
    <w:p>
      <w:pPr>
        <w:spacing w:after="200" w:line="276" w:lineRule="auto"/>
      </w:pPr>
      <w:r>
        <w:t>C. Draining ascites — correct in another context, but not for this patient/drug link</w:t>
      </w:r>
    </w:p>
    <w:p>
      <w:pPr>
        <w:spacing w:after="200" w:line="276" w:lineRule="auto"/>
      </w:pPr>
      <w:r>
        <w:t>D. Increasing protein absorption — correct in another context, but not for this patient/drug link</w:t>
      </w:r>
    </w:p>
    <w:p>
      <w:pPr>
        <w:spacing w:after="200" w:line="276" w:lineRule="auto"/>
      </w:pPr>
      <w:r>
        <w:t>⚠️ Exam Trap: Varices + ascites + splenomegaly = portal hypertension; hepatic encephalopathy is managed with lactulose (ammonia reduction).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Portal hypertension in cirrhosis → oesophageal varices, ascites and splenomegaly.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Cirrhosis</w:t>
      </w:r>
    </w:p>
    <w:p>
      <w:pPr>
        <w:spacing w:after="200" w:line="276" w:lineRule="auto"/>
      </w:pPr>
      <w:r>
        <w:t>→ Portal hypertension: oesophageal varices, ascites, splenomegaly</w:t>
      </w:r>
    </w:p>
    <w:p>
      <w:pPr>
        <w:spacing w:after="200" w:line="276" w:lineRule="auto"/>
      </w:pPr>
      <w:r>
        <w:t>→ Encephalopathy: confusion, asterixis → lactulose + low protein diet</w:t>
      </w:r>
    </w:p>
    <w:p>
      <w:pPr>
        <w:spacing w:after="200" w:line="276" w:lineRule="auto"/>
      </w:pPr>
      <w:r>
        <w:t>→ Clotting: prolonged PT (vitamin K factors made in liver)</w:t>
      </w:r>
    </w:p>
    <w:p>
      <w:pPr>
        <w:spacing w:after="200" w:line="276" w:lineRule="auto"/>
      </w:pPr>
      <w:r>
        <w:t>→ Avoid NSAIDs/alcohol; watch for bleeding varices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Rifaximin is added in hepatic encephalopathy because it</w:t>
      </w:r>
    </w:p>
    <w:p>
      <w:pPr>
        <w:spacing w:after="200" w:line="276" w:lineRule="auto"/>
      </w:pPr>
      <w:r>
        <w:t>(a) Sedates the patient</w:t>
      </w:r>
    </w:p>
    <w:p>
      <w:pPr>
        <w:spacing w:after="200" w:line="276" w:lineRule="auto"/>
      </w:pPr>
      <w:r>
        <w:t>(b) Raises BP</w:t>
      </w:r>
    </w:p>
    <w:p>
      <w:pPr>
        <w:spacing w:after="200" w:line="276" w:lineRule="auto"/>
      </w:pPr>
      <w:r>
        <w:t>(c) Is a diuretic</w:t>
      </w:r>
    </w:p>
    <w:p>
      <w:pPr>
        <w:spacing w:after="200" w:line="276" w:lineRule="auto"/>
      </w:pPr>
      <w:r>
        <w:t>(d) Reduces ammonia-producing gut bacteria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Reduces ammonia-producing gut bacteria</w:t>
      </w:r>
    </w:p>
    <w:p>
      <w:pPr>
        <w:spacing w:after="200" w:line="276" w:lineRule="auto"/>
      </w:pPr>
      <w:r>
        <w:t>🧠 Clinical Rationale: Non-absorbable rifaximin targets gut flora, lowering ammonia and preventing recurrence.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Cirrhosis - Rifaximin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Reduces ammonia-producing gut bacteria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Sedates the patient — correct in another context, but not for this patient/drug link</w:t>
      </w:r>
    </w:p>
    <w:p>
      <w:pPr>
        <w:spacing w:after="200" w:line="276" w:lineRule="auto"/>
      </w:pPr>
      <w:r>
        <w:t>B. Raises BP — correct in another context, but not for this patient/drug link</w:t>
      </w:r>
    </w:p>
    <w:p>
      <w:pPr>
        <w:spacing w:after="200" w:line="276" w:lineRule="auto"/>
      </w:pPr>
      <w:r>
        <w:t>C. Is a diuretic — correct in another context, but not for this patient/drug link</w:t>
      </w:r>
    </w:p>
    <w:p>
      <w:pPr>
        <w:spacing w:after="200" w:line="276" w:lineRule="auto"/>
      </w:pPr>
      <w:r>
        <w:t>⚠️ Exam Trap: Varices + ascites + splenomegaly = portal hypertension; hepatic encephalopathy is managed with lactulose (ammonia reduction).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Portal hypertension in cirrhosis → oesophageal varices, ascites and splenomegaly.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Cirrhosis</w:t>
      </w:r>
    </w:p>
    <w:p>
      <w:pPr>
        <w:spacing w:after="200" w:line="276" w:lineRule="auto"/>
      </w:pPr>
      <w:r>
        <w:t>→ Portal hypertension: oesophageal varices, ascites, splenomegaly</w:t>
      </w:r>
    </w:p>
    <w:p>
      <w:pPr>
        <w:spacing w:after="200" w:line="276" w:lineRule="auto"/>
      </w:pPr>
      <w:r>
        <w:t>→ Encephalopathy: confusion, asterixis → lactulose + low protein diet</w:t>
      </w:r>
    </w:p>
    <w:p>
      <w:pPr>
        <w:spacing w:after="200" w:line="276" w:lineRule="auto"/>
      </w:pPr>
      <w:r>
        <w:t>→ Clotting: prolonged PT (vitamin K factors made in liver)</w:t>
      </w:r>
    </w:p>
    <w:p>
      <w:pPr>
        <w:spacing w:after="200" w:line="276" w:lineRule="auto"/>
      </w:pPr>
      <w:r>
        <w:t>→ Avoid NSAIDs/alcohol; watch for bleeding varices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octreotide in variceal bleeding works by</w:t>
      </w:r>
    </w:p>
    <w:p>
      <w:pPr>
        <w:spacing w:after="200" w:line="276" w:lineRule="auto"/>
      </w:pPr>
      <w:r>
        <w:t>(a) Clotting blood directly</w:t>
      </w:r>
    </w:p>
    <w:p>
      <w:pPr>
        <w:spacing w:after="200" w:line="276" w:lineRule="auto"/>
      </w:pPr>
      <w:r>
        <w:t>(b) Replacing platelets</w:t>
      </w:r>
    </w:p>
    <w:p>
      <w:pPr>
        <w:spacing w:after="200" w:line="276" w:lineRule="auto"/>
      </w:pPr>
      <w:r>
        <w:t>(c) Reducing splanchnic blood flow and portal pressure</w:t>
      </w:r>
    </w:p>
    <w:p>
      <w:pPr>
        <w:spacing w:after="200" w:line="276" w:lineRule="auto"/>
      </w:pPr>
      <w:r>
        <w:t>(d) Neutralising acid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Reducing splanchnic blood flow and portal pressure</w:t>
      </w:r>
    </w:p>
    <w:p>
      <w:pPr>
        <w:spacing w:after="200" w:line="276" w:lineRule="auto"/>
      </w:pPr>
      <w:r>
        <w:t>🧠 Clinical Rationale: Somatostatin analogues (octreotide) lower portal pressure — given with endoscopic banding.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Varices - Octreotide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Reducing splanchnic blood flow and portal pressure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Clotting blood directly — correct in another context, but not for this patient/drug link</w:t>
      </w:r>
    </w:p>
    <w:p>
      <w:pPr>
        <w:spacing w:after="200" w:line="276" w:lineRule="auto"/>
      </w:pPr>
      <w:r>
        <w:t>B. Replacing platelets — correct in another context, but not for this patient/drug link</w:t>
      </w:r>
    </w:p>
    <w:p>
      <w:pPr>
        <w:spacing w:after="200" w:line="276" w:lineRule="auto"/>
      </w:pPr>
      <w:r>
        <w:t>D. Neutralising acid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large-volume paracentesis, albumin is infused to</w:t>
      </w:r>
    </w:p>
    <w:p>
      <w:pPr>
        <w:spacing w:after="200" w:line="276" w:lineRule="auto"/>
      </w:pPr>
      <w:r>
        <w:t>(a) Raise potassium</w:t>
      </w:r>
    </w:p>
    <w:p>
      <w:pPr>
        <w:spacing w:after="200" w:line="276" w:lineRule="auto"/>
      </w:pPr>
      <w:r>
        <w:t>(b) Prevent post-paracentesis circulatory dysfunction</w:t>
      </w:r>
    </w:p>
    <w:p>
      <w:pPr>
        <w:spacing w:after="200" w:line="276" w:lineRule="auto"/>
      </w:pPr>
      <w:r>
        <w:t>(c) Clot the tract</w:t>
      </w:r>
    </w:p>
    <w:p>
      <w:pPr>
        <w:spacing w:after="200" w:line="276" w:lineRule="auto"/>
      </w:pPr>
      <w:r>
        <w:t>(d) Replace platelets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Prevent post-paracentesis circulatory dysfunction</w:t>
      </w:r>
    </w:p>
    <w:p>
      <w:pPr>
        <w:spacing w:after="200" w:line="276" w:lineRule="auto"/>
      </w:pPr>
      <w:r>
        <w:t>🧠 Clinical Rationale: Albumin (6-8 g/L removed) maintains circulatory volume and prevents renal dysfunction.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Ascites - Paracentesis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Prevent post-paracentesis circulatory dysfunction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Raise potassium — correct in another context, but not for this patient/drug link</w:t>
      </w:r>
    </w:p>
    <w:p>
      <w:pPr>
        <w:spacing w:after="200" w:line="276" w:lineRule="auto"/>
      </w:pPr>
      <w:r>
        <w:t>C. Clot the tract — correct in another context, but not for this patient/drug link</w:t>
      </w:r>
    </w:p>
    <w:p>
      <w:pPr>
        <w:spacing w:after="200" w:line="276" w:lineRule="auto"/>
      </w:pPr>
      <w:r>
        <w:t>D. Replace platelets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acute pancreatitis, which drug class is a common precipitant?</w:t>
      </w:r>
    </w:p>
    <w:p>
      <w:pPr>
        <w:spacing w:after="200" w:line="276" w:lineRule="auto"/>
      </w:pPr>
      <w:r>
        <w:t>(a) Omeprazole</w:t>
      </w:r>
    </w:p>
    <w:p>
      <w:pPr>
        <w:spacing w:after="200" w:line="276" w:lineRule="auto"/>
      </w:pPr>
      <w:r>
        <w:t>(b) Paracetamol</w:t>
      </w:r>
    </w:p>
    <w:p>
      <w:pPr>
        <w:spacing w:after="200" w:line="276" w:lineRule="auto"/>
      </w:pPr>
      <w:r>
        <w:t>(c) Metformin</w:t>
      </w:r>
    </w:p>
    <w:p>
      <w:pPr>
        <w:spacing w:after="200" w:line="276" w:lineRule="auto"/>
      </w:pPr>
      <w:r>
        <w:t>(d) Thiazide diuretics, steroids and valproate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Thiazide diuretics, steroids and valproate</w:t>
      </w:r>
    </w:p>
    <w:p>
      <w:pPr>
        <w:spacing w:after="200" w:line="276" w:lineRule="auto"/>
      </w:pPr>
      <w:r>
        <w:t>🧠 Clinical Rationale: Drugs like thiazides, azathioprine, valproate and steroids can trigger pancreatitis.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Pancreatitis - Drug Considerations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Thiazide diuretics, steroids and valproate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Omeprazole — correct in another context, but not for this patient/drug link</w:t>
      </w:r>
    </w:p>
    <w:p>
      <w:pPr>
        <w:spacing w:after="200" w:line="276" w:lineRule="auto"/>
      </w:pPr>
      <w:r>
        <w:t>B. Paracetamol — correct in another context, but not for this patient/drug link</w:t>
      </w:r>
    </w:p>
    <w:p>
      <w:pPr>
        <w:spacing w:after="200" w:line="276" w:lineRule="auto"/>
      </w:pPr>
      <w:r>
        <w:t>C. Metformin — correct in another context, but not for this patient/drug link</w:t>
      </w:r>
    </w:p>
    <w:p>
      <w:pPr>
        <w:spacing w:after="200" w:line="276" w:lineRule="auto"/>
      </w:pPr>
      <w:r>
        <w:t>⚠️ Exam Trap: Pancreatitis: keep NPO (rest the pancreas), give analgesia and fluids — don't rush oral feeding; watch for hypocalcaemia and hyperglycaemia.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Acute pancreatitis: NPO, IV fluids and pain relief — monitor calcium and glucose; alcohol and gallstones are the main causes.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pancreatitis</w:t>
      </w:r>
    </w:p>
    <w:p>
      <w:pPr>
        <w:spacing w:after="200" w:line="276" w:lineRule="auto"/>
      </w:pPr>
      <w:r>
        <w:t>→ Clues: severe epigastric pain radiating to back, nausea, vomiting</w:t>
      </w:r>
    </w:p>
    <w:p>
      <w:pPr>
        <w:spacing w:after="200" w:line="276" w:lineRule="auto"/>
      </w:pPr>
      <w:r>
        <w:t>→ Causes: gallstones, alcohol, hypertriglyceridaemia, ERCP</w:t>
      </w:r>
    </w:p>
    <w:p>
      <w:pPr>
        <w:spacing w:after="200" w:line="276" w:lineRule="auto"/>
      </w:pPr>
      <w:r>
        <w:t>→ Management: NPO → NG tube, IV fluids, analgesia, monitor amylase/lipase</w:t>
      </w:r>
    </w:p>
    <w:p>
      <w:pPr>
        <w:spacing w:after="200" w:line="276" w:lineRule="auto"/>
      </w:pPr>
      <w:r>
        <w:t>→ Complications: hypocalcaemia, hyperglycaemia, ARDS, necrosis — monitor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H. pylori eradication uses</w:t>
      </w:r>
    </w:p>
    <w:p>
      <w:pPr>
        <w:spacing w:after="200" w:line="276" w:lineRule="auto"/>
      </w:pPr>
      <w:r>
        <w:t>(a) Only antacids</w:t>
      </w:r>
    </w:p>
    <w:p>
      <w:pPr>
        <w:spacing w:after="200" w:line="276" w:lineRule="auto"/>
      </w:pPr>
      <w:r>
        <w:t>(b) PPI + amoxicillin + clarithromycin (or metronidazole) for 14 days</w:t>
      </w:r>
    </w:p>
    <w:p>
      <w:pPr>
        <w:spacing w:after="200" w:line="276" w:lineRule="auto"/>
      </w:pPr>
      <w:r>
        <w:t>(c) PPI alone</w:t>
      </w:r>
    </w:p>
    <w:p>
      <w:pPr>
        <w:spacing w:after="200" w:line="276" w:lineRule="auto"/>
      </w:pPr>
      <w:r>
        <w:t>(d) Antibiotics alone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PPI + amoxicillin + clarithromycin (or metronidazole) for 14 days</w:t>
      </w:r>
    </w:p>
    <w:p>
      <w:pPr>
        <w:spacing w:after="200" w:line="276" w:lineRule="auto"/>
      </w:pPr>
      <w:r>
        <w:t>🧠 Clinical Rationale: Triple therapy with PPI and two antibiotics eradicates H. pylori (~85-90%).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PUD - Triple Therapy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PPI + amoxicillin + clarithromycin (or metronidazole) for 14 days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antacids — correct in another context, but not for this patient/drug link</w:t>
      </w:r>
    </w:p>
    <w:p>
      <w:pPr>
        <w:spacing w:after="200" w:line="276" w:lineRule="auto"/>
      </w:pPr>
      <w:r>
        <w:t>C. PPI alone — correct in another context, but not for this patient/drug link</w:t>
      </w:r>
    </w:p>
    <w:p>
      <w:pPr>
        <w:spacing w:after="200" w:line="276" w:lineRule="auto"/>
      </w:pPr>
      <w:r>
        <w:t>D. Antibiotics alone — correct in another context, but not for this patient/drug link</w:t>
      </w:r>
    </w:p>
    <w:p>
      <w:pPr>
        <w:spacing w:after="200" w:line="276" w:lineRule="auto"/>
      </w:pPr>
      <w:r>
        <w:t>⚠️ Exam Trap: Antibiotic side-effect questions: amoxicillin/penicillins → GI upset, diarrhoea, rash and allergy — not bradycardia, constipation or hypoglycaemia.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Amoxicillin: most common adverse effects are GI upset, diarrhoea and skin rash — and always ask about penicillin allergy (cross-reactivity).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Amoxicillin / penicillins</w:t>
      </w:r>
    </w:p>
    <w:p>
      <w:pPr>
        <w:spacing w:after="200" w:line="276" w:lineRule="auto"/>
      </w:pPr>
      <w:r>
        <w:t>→ Adverse: diarrhoea, nausea, rash, candidiasis; C. difficile risk</w:t>
      </w:r>
    </w:p>
    <w:p>
      <w:pPr>
        <w:spacing w:after="200" w:line="276" w:lineRule="auto"/>
      </w:pPr>
      <w:r>
        <w:t>→ Allergy: rash → anaphylaxis possible — assess history first</w:t>
      </w:r>
    </w:p>
    <w:p>
      <w:pPr>
        <w:spacing w:after="200" w:line="276" w:lineRule="auto"/>
      </w:pPr>
      <w:r>
        <w:t>→ Give with food to reduce GI upset; finish the full course</w:t>
      </w:r>
    </w:p>
    <w:p>
      <w:pPr>
        <w:spacing w:after="200" w:line="276" w:lineRule="auto"/>
      </w:pPr>
      <w:r>
        <w:t>→ Interactions: may reduce oral contraceptive effectiveness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effective drug class for healing erosive oesophagitis is</w:t>
      </w:r>
    </w:p>
    <w:p>
      <w:pPr>
        <w:spacing w:after="200" w:line="276" w:lineRule="auto"/>
      </w:pPr>
      <w:r>
        <w:t>(a) H2-receptor antagonists</w:t>
      </w:r>
    </w:p>
    <w:p>
      <w:pPr>
        <w:spacing w:after="200" w:line="276" w:lineRule="auto"/>
      </w:pPr>
      <w:r>
        <w:t>(b) PPIs (proton pump inhibitors)</w:t>
      </w:r>
    </w:p>
    <w:p>
      <w:pPr>
        <w:spacing w:after="200" w:line="276" w:lineRule="auto"/>
      </w:pPr>
      <w:r>
        <w:t>(c) Antacids alone</w:t>
      </w:r>
    </w:p>
    <w:p>
      <w:pPr>
        <w:spacing w:after="200" w:line="276" w:lineRule="auto"/>
      </w:pPr>
      <w:r>
        <w:t>(d) Prokinetics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PPIs (proton pump inhibitors)</w:t>
      </w:r>
    </w:p>
    <w:p>
      <w:pPr>
        <w:spacing w:after="200" w:line="276" w:lineRule="auto"/>
      </w:pPr>
      <w:r>
        <w:t>🧠 Clinical Rationale: PPIs suppress acid most potently and heal oesophagitis; take before meals.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GERD - Lifestyle + Drug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PPIs (proton pump inhibitors)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H2-receptor antagonists — correct in another context, but not for this patient/drug link</w:t>
      </w:r>
    </w:p>
    <w:p>
      <w:pPr>
        <w:spacing w:after="200" w:line="276" w:lineRule="auto"/>
      </w:pPr>
      <w:r>
        <w:t>C. Antacids alone — correct in another context, but not for this patient/drug link</w:t>
      </w:r>
    </w:p>
    <w:p>
      <w:pPr>
        <w:spacing w:after="200" w:line="276" w:lineRule="auto"/>
      </w:pPr>
      <w:r>
        <w:t>D. Prokinetics — correct in another context, but not for this patient/drug link</w:t>
      </w:r>
    </w:p>
    <w:p>
      <w:pPr>
        <w:spacing w:after="200" w:line="276" w:lineRule="auto"/>
      </w:pPr>
      <w:r>
        <w:t>⚠️ Exam Trap: GERD lifestyle measures are the exam points: HOB elevation, small meals, no food 2–3 h before bed, weight loss — not just medication.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GERD: elevate the head of the bed, avoid large/spicy late meals and smoking — antacids/PPIs relieve symptoms.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GERD</w:t>
      </w:r>
    </w:p>
    <w:p>
      <w:pPr>
        <w:spacing w:after="200" w:line="276" w:lineRule="auto"/>
      </w:pPr>
      <w:r>
        <w:t>→ Clues: heartburn, regurgitation, worse lying down/after meals</w:t>
      </w:r>
    </w:p>
    <w:p>
      <w:pPr>
        <w:spacing w:after="200" w:line="276" w:lineRule="auto"/>
      </w:pPr>
      <w:r>
        <w:t>→ Lifestyle: HOB elevated, small frequent meals, avoid caffeine/spicy/fatty food, no late meals</w:t>
      </w:r>
    </w:p>
    <w:p>
      <w:pPr>
        <w:spacing w:after="200" w:line="276" w:lineRule="auto"/>
      </w:pPr>
      <w:r>
        <w:t>→ Drugs: antacids, H2 blockers, PPIs (most effective)</w:t>
      </w:r>
    </w:p>
    <w:p>
      <w:pPr>
        <w:spacing w:after="200" w:line="276" w:lineRule="auto"/>
      </w:pPr>
      <w:r>
        <w:t>→ Complications: oesophagitis, stricture, Barrett's oesophagus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Mesalamine (5-ASA) is first-line maintenance for</w:t>
      </w:r>
    </w:p>
    <w:p>
      <w:pPr>
        <w:spacing w:after="200" w:line="276" w:lineRule="auto"/>
      </w:pPr>
      <w:r>
        <w:t>(a) Ulcerative colitis</w:t>
      </w:r>
    </w:p>
    <w:p>
      <w:pPr>
        <w:spacing w:after="200" w:line="276" w:lineRule="auto"/>
      </w:pPr>
      <w:r>
        <w:t>(b) Crohn's strictures</w:t>
      </w:r>
    </w:p>
    <w:p>
      <w:pPr>
        <w:spacing w:after="200" w:line="276" w:lineRule="auto"/>
      </w:pPr>
      <w:r>
        <w:t>(c) Diverticulitis</w:t>
      </w:r>
    </w:p>
    <w:p>
      <w:pPr>
        <w:spacing w:after="200" w:line="276" w:lineRule="auto"/>
      </w:pPr>
      <w:r>
        <w:t>(d) Hepatitis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Ulcerative colitis</w:t>
      </w:r>
    </w:p>
    <w:p>
      <w:pPr>
        <w:spacing w:after="200" w:line="276" w:lineRule="auto"/>
      </w:pPr>
      <w:r>
        <w:t>🧠 Clinical Rationale: 5-ASA drugs maintain remission in UC (topical/oral); less effective alone in Crohn's.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IBD - 5-ASA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Ulcerative colitis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Crohn's strictures — correct in another context, but not for this patient/drug link</w:t>
      </w:r>
    </w:p>
    <w:p>
      <w:pPr>
        <w:spacing w:after="200" w:line="276" w:lineRule="auto"/>
      </w:pPr>
      <w:r>
        <w:t>C. Diverticulitis — correct in another context, but not for this patient/drug link</w:t>
      </w:r>
    </w:p>
    <w:p>
      <w:pPr>
        <w:spacing w:after="200" w:line="276" w:lineRule="auto"/>
      </w:pPr>
      <w:r>
        <w:t>D. Hepatitis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Moderate-severe Crohn's disease unresponsive to steroids is treated with</w:t>
      </w:r>
    </w:p>
    <w:p>
      <w:pPr>
        <w:spacing w:after="200" w:line="276" w:lineRule="auto"/>
      </w:pPr>
      <w:r>
        <w:t>(a) More antacids</w:t>
      </w:r>
    </w:p>
    <w:p>
      <w:pPr>
        <w:spacing w:after="200" w:line="276" w:lineRule="auto"/>
      </w:pPr>
      <w:r>
        <w:t>(b) Biologics (anti-TNF, e.g., infliximab) or immunomodulators</w:t>
      </w:r>
    </w:p>
    <w:p>
      <w:pPr>
        <w:spacing w:after="200" w:line="276" w:lineRule="auto"/>
      </w:pPr>
      <w:r>
        <w:t>(c) Antibiotics routinely</w:t>
      </w:r>
    </w:p>
    <w:p>
      <w:pPr>
        <w:spacing w:after="200" w:line="276" w:lineRule="auto"/>
      </w:pPr>
      <w:r>
        <w:t>(d) Laxatives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Biologics (anti-TNF, e.g., infliximab) or immunomodulators</w:t>
      </w:r>
    </w:p>
    <w:p>
      <w:pPr>
        <w:spacing w:after="200" w:line="276" w:lineRule="auto"/>
      </w:pPr>
      <w:r>
        <w:t>🧠 Clinical Rationale: Anti-TNF biologics induce and maintain remission in refractory Crohn's; screen for TB before starting.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Crohn's - Drug Escalation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Biologics (anti-TNF, e.g., infliximab) or immunomodulators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antacids — correct in another context, but not for this patient/drug link</w:t>
      </w:r>
    </w:p>
    <w:p>
      <w:pPr>
        <w:spacing w:after="200" w:line="276" w:lineRule="auto"/>
      </w:pPr>
      <w:r>
        <w:t>C. Antibiotics routinely — correct in another context, but not for this patient/drug link</w:t>
      </w:r>
    </w:p>
    <w:p>
      <w:pPr>
        <w:spacing w:after="200" w:line="276" w:lineRule="auto"/>
      </w:pPr>
      <w:r>
        <w:t>D. Laxatives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Highly emetogenic chemotherapy is best covered with</w:t>
      </w:r>
    </w:p>
    <w:p>
      <w:pPr>
        <w:spacing w:after="200" w:line="276" w:lineRule="auto"/>
      </w:pPr>
      <w:r>
        <w:t>(a) Metoclopramide alone</w:t>
      </w:r>
    </w:p>
    <w:p>
      <w:pPr>
        <w:spacing w:after="200" w:line="276" w:lineRule="auto"/>
      </w:pPr>
      <w:r>
        <w:t>(b) Antihistamines only</w:t>
      </w:r>
    </w:p>
    <w:p>
      <w:pPr>
        <w:spacing w:after="200" w:line="276" w:lineRule="auto"/>
      </w:pPr>
      <w:r>
        <w:t>(c) Laxatives</w:t>
      </w:r>
    </w:p>
    <w:p>
      <w:pPr>
        <w:spacing w:after="200" w:line="276" w:lineRule="auto"/>
      </w:pPr>
      <w:r>
        <w:t>(d) Aprepitant + 5-HT3 antagonist + dexamethasone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Aprepitant + 5-HT3 antagonist + dexamethasone</w:t>
      </w:r>
    </w:p>
    <w:p>
      <w:pPr>
        <w:spacing w:after="200" w:line="276" w:lineRule="auto"/>
      </w:pPr>
      <w:r>
        <w:t>🧠 Clinical Rationale: Triple antiemetic prophylaxis (NK1 + 5-HT3 + steroid) prevents chemo-induced nausea/vomiting.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Antiemetic - Chemotherapy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Aprepitant + 5-HT3 antagonist + dexamethasone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Metoclopramide alone — correct in another context, but not for this patient/drug link</w:t>
      </w:r>
    </w:p>
    <w:p>
      <w:pPr>
        <w:spacing w:after="200" w:line="276" w:lineRule="auto"/>
      </w:pPr>
      <w:r>
        <w:t>B. Antihistamines only — correct in another context, but not for this patient/drug link</w:t>
      </w:r>
    </w:p>
    <w:p>
      <w:pPr>
        <w:spacing w:after="200" w:line="276" w:lineRule="auto"/>
      </w:pPr>
      <w:r>
        <w:t>C. Laxatives — correct in another context, but not for this patient/drug link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maintenance for symptomatic COPD is</w:t>
      </w:r>
    </w:p>
    <w:p>
      <w:pPr>
        <w:spacing w:after="200" w:line="276" w:lineRule="auto"/>
      </w:pPr>
      <w:r>
        <w:t>(a) Short-acting only</w:t>
      </w:r>
    </w:p>
    <w:p>
      <w:pPr>
        <w:spacing w:after="200" w:line="276" w:lineRule="auto"/>
      </w:pPr>
      <w:r>
        <w:t>(b) Theophylline first</w:t>
      </w:r>
    </w:p>
    <w:p>
      <w:pPr>
        <w:spacing w:after="200" w:line="276" w:lineRule="auto"/>
      </w:pPr>
      <w:r>
        <w:t>(c) Steroids alone</w:t>
      </w:r>
    </w:p>
    <w:p>
      <w:pPr>
        <w:spacing w:after="200" w:line="276" w:lineRule="auto"/>
      </w:pPr>
      <w:r>
        <w:t>(d) Long-acting bronchodilators (LABA/LAMA, e.g., tiotropium)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Long-acting bronchodilators (LABA/LAMA, e.g., tiotropium)</w:t>
      </w:r>
    </w:p>
    <w:p>
      <w:pPr>
        <w:spacing w:after="200" w:line="276" w:lineRule="auto"/>
      </w:pPr>
      <w:r>
        <w:t>🧠 Clinical Rationale: LAMAs (tiotropium) and LABAs improve symptoms and exacerbations; ICS added for frequent exacerbators.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COPD - Bronchodilator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Long-acting bronchodilators (LABA/LAMA, e.g., tiotropium)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Short-acting only — correct in another context, but not for this patient/drug link</w:t>
      </w:r>
    </w:p>
    <w:p>
      <w:pPr>
        <w:spacing w:after="200" w:line="276" w:lineRule="auto"/>
      </w:pPr>
      <w:r>
        <w:t>B. Theophylline first — correct in another context, but not for this patient/drug link</w:t>
      </w:r>
    </w:p>
    <w:p>
      <w:pPr>
        <w:spacing w:after="200" w:line="276" w:lineRule="auto"/>
      </w:pPr>
      <w:r>
        <w:t>C. Steroids alone — correct in another context, but not for this patient/drug link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using LABAs without inhaled corticosteroids is at risk of</w:t>
      </w:r>
    </w:p>
    <w:p>
      <w:pPr>
        <w:spacing w:after="200" w:line="276" w:lineRule="auto"/>
      </w:pPr>
      <w:r>
        <w:t>(a) Increased asthma mortality (monotherapy warning)</w:t>
      </w:r>
    </w:p>
    <w:p>
      <w:pPr>
        <w:spacing w:after="200" w:line="276" w:lineRule="auto"/>
      </w:pPr>
      <w:r>
        <w:t>(b) Hypoglycaemia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Renal failure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Increased asthma mortality (monotherapy warning)</w:t>
      </w:r>
    </w:p>
    <w:p>
      <w:pPr>
        <w:spacing w:after="200" w:line="276" w:lineRule="auto"/>
      </w:pPr>
      <w:r>
        <w:t>🧠 Clinical Rationale: LABA monotherapy without ICS increases asthma deaths — always pair LABA with ICS.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Asthma - ICS/LABA Combo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Increased asthma mortality (monotherapy warning)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Hypoglycaemia — correct in another context, but not for this patient/drug link</w:t>
      </w:r>
    </w:p>
    <w:p>
      <w:pPr>
        <w:spacing w:after="200" w:line="276" w:lineRule="auto"/>
      </w:pPr>
      <w:r>
        <w:t>C. Bradycardia — correct in another context, but not for this patient/drug link</w:t>
      </w:r>
    </w:p>
    <w:p>
      <w:pPr>
        <w:spacing w:after="200" w:line="276" w:lineRule="auto"/>
      </w:pPr>
      <w:r>
        <w:t>D. Renal failure — correct in another context, but not for this patient/drug link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rifampicin develops orange urine and hepatitis. The nurse knows</w:t>
      </w:r>
    </w:p>
    <w:p>
      <w:pPr>
        <w:spacing w:after="200" w:line="276" w:lineRule="auto"/>
      </w:pPr>
      <w:r>
        <w:t>(a) Both are allergic reactions</w:t>
      </w:r>
    </w:p>
    <w:p>
      <w:pPr>
        <w:spacing w:after="200" w:line="276" w:lineRule="auto"/>
      </w:pPr>
      <w:r>
        <w:t>(b) Stop all drugs forever</w:t>
      </w:r>
    </w:p>
    <w:p>
      <w:pPr>
        <w:spacing w:after="200" w:line="276" w:lineRule="auto"/>
      </w:pPr>
      <w:r>
        <w:t>(c) Orange urine is benign but hepatitis needs stopping rifampicin and monitoring LFTs</w:t>
      </w:r>
    </w:p>
    <w:p>
      <w:pPr>
        <w:spacing w:after="200" w:line="276" w:lineRule="auto"/>
      </w:pPr>
      <w:r>
        <w:t>(d) It is normal to ignore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Orange urine is benign but hepatitis needs stopping rifampicin and monitoring LFTs</w:t>
      </w:r>
    </w:p>
    <w:p>
      <w:pPr>
        <w:spacing w:after="200" w:line="276" w:lineRule="auto"/>
      </w:pPr>
      <w:r>
        <w:t>🧠 Clinical Rationale: Rifampicin colours secretions orange (harmless); hepatotoxicity requires review and treatment modification.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TB - Drug Side Effects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Orange urine is benign but hepatitis needs stopping rifampicin and monitoring LFTs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Both are allergic reactions — correct in another context, but not for this patient/drug link</w:t>
      </w:r>
    </w:p>
    <w:p>
      <w:pPr>
        <w:spacing w:after="200" w:line="276" w:lineRule="auto"/>
      </w:pPr>
      <w:r>
        <w:t>B. Stop all drugs forever — correct in another context, but not for this patient/drug link</w:t>
      </w:r>
    </w:p>
    <w:p>
      <w:pPr>
        <w:spacing w:after="200" w:line="276" w:lineRule="auto"/>
      </w:pPr>
      <w:r>
        <w:t>D. It is normal to ignore — correct in another context, but not for this patient/drug link</w:t>
      </w:r>
    </w:p>
    <w:p>
      <w:pPr>
        <w:spacing w:after="200" w:line="276" w:lineRule="auto"/>
      </w:pPr>
      <w:r>
        <w:t>⚠️ Exam Trap: Transmission routes are the exam point: A/E faecal-oral, B/C blood-borne — and hepatitis B vaccine prevents 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Hepatitis A/E are faecal-oral (hand hygiene); B/C/D are blood/body fluid — vaccine protects against A and B.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Hepatitis</w:t>
      </w:r>
    </w:p>
    <w:p>
      <w:pPr>
        <w:spacing w:after="200" w:line="276" w:lineRule="auto"/>
      </w:pPr>
      <w:r>
        <w:t>→ A/E: faecal-oral (food/water) — hand hygiene, sanitation</w:t>
      </w:r>
    </w:p>
    <w:p>
      <w:pPr>
        <w:spacing w:after="200" w:line="276" w:lineRule="auto"/>
      </w:pPr>
      <w:r>
        <w:t>→ B/C/D: blood and body fluids — universal precautions, no needle sharing</w:t>
      </w:r>
    </w:p>
    <w:p>
      <w:pPr>
        <w:spacing w:after="200" w:line="276" w:lineRule="auto"/>
      </w:pPr>
      <w:r>
        <w:t>→ Vaccine: hepatitis A and B vaccines available</w:t>
      </w:r>
    </w:p>
    <w:p>
      <w:pPr>
        <w:spacing w:after="200" w:line="276" w:lineRule="auto"/>
      </w:pPr>
      <w:r>
        <w:t>→ Care: rest, nutrition, avoid alcohol and hepatotoxic drugs, monitor liver function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anti-TB drug is the most common cause of drug-induced hepatitis?</w:t>
      </w:r>
    </w:p>
    <w:p>
      <w:pPr>
        <w:spacing w:after="200" w:line="276" w:lineRule="auto"/>
      </w:pPr>
      <w:r>
        <w:t>(a) Isoniazid (with pyrazinamide)</w:t>
      </w:r>
    </w:p>
    <w:p>
      <w:pPr>
        <w:spacing w:after="200" w:line="276" w:lineRule="auto"/>
      </w:pPr>
      <w:r>
        <w:t>(b) Ethambutol</w:t>
      </w:r>
    </w:p>
    <w:p>
      <w:pPr>
        <w:spacing w:after="200" w:line="276" w:lineRule="auto"/>
      </w:pPr>
      <w:r>
        <w:t>(c) Rifampicin only</w:t>
      </w:r>
    </w:p>
    <w:p>
      <w:pPr>
        <w:spacing w:after="200" w:line="276" w:lineRule="auto"/>
      </w:pPr>
      <w:r>
        <w:t>(d) Streptomycin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Isoniazid (with pyrazinamide)</w:t>
      </w:r>
    </w:p>
    <w:p>
      <w:pPr>
        <w:spacing w:after="200" w:line="276" w:lineRule="auto"/>
      </w:pPr>
      <w:r>
        <w:t>🧠 Clinical Rationale: INH and pyrazinamide are hepatotoxic; ethambutol causes optic neuritis, streptomycin ototoxicity.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TB - Hepatotoxicity Monitoring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Isoniazid (with pyrazinamide)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Ethambutol — correct in another context, but not for this patient/drug link</w:t>
      </w:r>
    </w:p>
    <w:p>
      <w:pPr>
        <w:spacing w:after="200" w:line="276" w:lineRule="auto"/>
      </w:pPr>
      <w:r>
        <w:t>C. Rifampicin only — correct in another context, but not for this patient/drug link</w:t>
      </w:r>
    </w:p>
    <w:p>
      <w:pPr>
        <w:spacing w:after="200" w:line="276" w:lineRule="auto"/>
      </w:pPr>
      <w:r>
        <w:t>D. Streptomycin — correct in another context, but not for this patient/drug link</w:t>
      </w:r>
    </w:p>
    <w:p>
      <w:pPr>
        <w:spacing w:after="200" w:line="276" w:lineRule="auto"/>
      </w:pPr>
      <w:r>
        <w:t>⚠️ Exam Trap: Transmission routes are the exam point: A/E faecal-oral, B/C blood-borne — and hepatitis B vaccine prevents 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Hepatitis A/E are faecal-oral (hand hygiene); B/C/D are blood/body fluid — vaccine protects against A and B.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Hepatitis</w:t>
      </w:r>
    </w:p>
    <w:p>
      <w:pPr>
        <w:spacing w:after="200" w:line="276" w:lineRule="auto"/>
      </w:pPr>
      <w:r>
        <w:t>→ A/E: faecal-oral (food/water) — hand hygiene, sanitation</w:t>
      </w:r>
    </w:p>
    <w:p>
      <w:pPr>
        <w:spacing w:after="200" w:line="276" w:lineRule="auto"/>
      </w:pPr>
      <w:r>
        <w:t>→ B/C/D: blood and body fluids — universal precautions, no needle sharing</w:t>
      </w:r>
    </w:p>
    <w:p>
      <w:pPr>
        <w:spacing w:after="200" w:line="276" w:lineRule="auto"/>
      </w:pPr>
      <w:r>
        <w:t>→ Vaccine: hepatitis A and B vaccines available</w:t>
      </w:r>
    </w:p>
    <w:p>
      <w:pPr>
        <w:spacing w:after="200" w:line="276" w:lineRule="auto"/>
      </w:pPr>
      <w:r>
        <w:t>→ Care: rest, nutrition, avoid alcohol and hepatotoxic drugs, monitor liver function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Initial treatment of acute pulmonary embolism with haemodynamic instability is</w:t>
      </w:r>
    </w:p>
    <w:p>
      <w:pPr>
        <w:spacing w:after="200" w:line="276" w:lineRule="auto"/>
      </w:pPr>
      <w:r>
        <w:t>(a) Warfarin only</w:t>
      </w:r>
    </w:p>
    <w:p>
      <w:pPr>
        <w:spacing w:after="200" w:line="276" w:lineRule="auto"/>
      </w:pPr>
      <w:r>
        <w:t>(b) Aspirin only</w:t>
      </w:r>
    </w:p>
    <w:p>
      <w:pPr>
        <w:spacing w:after="200" w:line="276" w:lineRule="auto"/>
      </w:pPr>
      <w:r>
        <w:t>(c) LMWH SC only</w:t>
      </w:r>
    </w:p>
    <w:p>
      <w:pPr>
        <w:spacing w:after="200" w:line="276" w:lineRule="auto"/>
      </w:pPr>
      <w:r>
        <w:t>(d) IV unfractionated heparin or thrombolysis (if massive/high risk)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IV unfractionated heparin or thrombolysis (if massive/high risk)</w:t>
      </w:r>
    </w:p>
    <w:p>
      <w:pPr>
        <w:spacing w:after="200" w:line="276" w:lineRule="auto"/>
      </w:pPr>
      <w:r>
        <w:t>🧠 Clinical Rationale: Massive PE with shock: systemic thrombolysis; otherwise anticoagulation (heparin/LMWH/DOAC).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PE - Anticoagulation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IV unfractionated heparin or thrombolysis (if massive/high risk)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Warfarin only — correct in another context, but not for this patient/drug link</w:t>
      </w:r>
    </w:p>
    <w:p>
      <w:pPr>
        <w:spacing w:after="200" w:line="276" w:lineRule="auto"/>
      </w:pPr>
      <w:r>
        <w:t>B. Aspirin only — correct in another context, but not for this patient/drug link</w:t>
      </w:r>
    </w:p>
    <w:p>
      <w:pPr>
        <w:spacing w:after="200" w:line="276" w:lineRule="auto"/>
      </w:pPr>
      <w:r>
        <w:t>C. LMWH SC only — correct in another context, but not for this patient/drug link</w:t>
      </w:r>
    </w:p>
    <w:p>
      <w:pPr>
        <w:spacing w:after="200" w:line="276" w:lineRule="auto"/>
      </w:pPr>
      <w:r>
        <w:t>⚠️ Exam Trap: PE mimics MI/pneumonia — the classic triad is sudden dyspnoea, pleuritic chest pain and tachycardia/hypoxia. Prevention: mobilise + stockings.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Sudden dyspnoea + pleuritic chest pain + hypoxaemia = suspect PE; anticoagulation is the mainstay of treatment.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Pulmonary embolism</w:t>
      </w:r>
    </w:p>
    <w:p>
      <w:pPr>
        <w:spacing w:after="200" w:line="276" w:lineRule="auto"/>
      </w:pPr>
      <w:r>
        <w:t>→ Clues: sudden dyspnoea, pleuritic chest pain, tachypnoea, hypoxia, haemoptysis</w:t>
      </w:r>
    </w:p>
    <w:p>
      <w:pPr>
        <w:spacing w:after="200" w:line="276" w:lineRule="auto"/>
      </w:pPr>
      <w:r>
        <w:t>→ Diagnosis: CT pulmonary angiography (D-dimer screens)</w:t>
      </w:r>
    </w:p>
    <w:p>
      <w:pPr>
        <w:spacing w:after="200" w:line="276" w:lineRule="auto"/>
      </w:pPr>
      <w:r>
        <w:t>→ Treatment: anticoagulation (LMWH/heparin → warfarin/DOAC)</w:t>
      </w:r>
    </w:p>
    <w:p>
      <w:pPr>
        <w:spacing w:after="200" w:line="276" w:lineRule="auto"/>
      </w:pPr>
      <w:r>
        <w:t>→ Prevention: early mobilisation, compression stockings, SCDs, hydration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Community-acquired pneumonia with extrapulmonary symptoms (headache, myalgia) suggests an atypical pathogen treated with</w:t>
      </w:r>
    </w:p>
    <w:p>
      <w:pPr>
        <w:spacing w:after="200" w:line="276" w:lineRule="auto"/>
      </w:pPr>
      <w:r>
        <w:t>(a) Penicillin only</w:t>
      </w:r>
    </w:p>
    <w:p>
      <w:pPr>
        <w:spacing w:after="200" w:line="276" w:lineRule="auto"/>
      </w:pPr>
      <w:r>
        <w:t>(b) Vancomycin</w:t>
      </w:r>
    </w:p>
    <w:p>
      <w:pPr>
        <w:spacing w:after="200" w:line="276" w:lineRule="auto"/>
      </w:pPr>
      <w:r>
        <w:t>(c) Macrolide or doxycycline</w:t>
      </w:r>
    </w:p>
    <w:p>
      <w:pPr>
        <w:spacing w:after="200" w:line="276" w:lineRule="auto"/>
      </w:pPr>
      <w:r>
        <w:t>(d) Metronidazole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Macrolide or doxycycline</w:t>
      </w:r>
    </w:p>
    <w:p>
      <w:pPr>
        <w:spacing w:after="200" w:line="276" w:lineRule="auto"/>
      </w:pPr>
      <w:r>
        <w:t>🧠 Clinical Rationale: Atypicals (Mycoplasma, Legionella, Chlamydia) need macrolides/doxycycline — beta-lactams are ineffective.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Headache — raised ICP / vascular cause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Pneumonia - Atypical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Macrolide or doxycycline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Penicillin only — correct in another context, but not for this patient/drug link</w:t>
      </w:r>
    </w:p>
    <w:p>
      <w:pPr>
        <w:spacing w:after="200" w:line="276" w:lineRule="auto"/>
      </w:pPr>
      <w:r>
        <w:t>B. Vancomycin — correct in another context, but not for this patient/drug link</w:t>
      </w:r>
    </w:p>
    <w:p>
      <w:pPr>
        <w:spacing w:after="200" w:line="276" w:lineRule="auto"/>
      </w:pPr>
      <w:r>
        <w:t>D. Metronidazole — correct in another context, but not for this patient/drug link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