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Sodium bicarbonate in ICU is used for</w:t>
      </w:r>
    </w:p>
    <w:p>
      <w:pPr>
        <w:spacing w:after="200" w:line="276" w:lineRule="auto"/>
      </w:pPr>
      <w:r>
        <w:t>(a) Severe metabolic acidosis (pH &lt;7.1-7.2) or hyperkalaemia per protocol</w:t>
      </w:r>
    </w:p>
    <w:p>
      <w:pPr>
        <w:spacing w:after="200" w:line="276" w:lineRule="auto"/>
      </w:pPr>
      <w:r>
        <w:t>(b) Routine acidosis</w:t>
      </w:r>
    </w:p>
    <w:p>
      <w:pPr>
        <w:spacing w:after="200" w:line="276" w:lineRule="auto"/>
      </w:pPr>
      <w:r>
        <w:t>(c) All ventilated patients</w:t>
      </w:r>
    </w:p>
    <w:p>
      <w:pPr>
        <w:spacing w:after="200" w:line="276" w:lineRule="auto"/>
      </w:pPr>
      <w:r>
        <w:t>(d) Mild alkalosis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Severe metabolic acidosis (pH &lt;7.1-7.2) or hyperkalaemia per protocol</w:t>
      </w:r>
    </w:p>
    <w:p>
      <w:pPr>
        <w:spacing w:after="200" w:line="276" w:lineRule="auto"/>
      </w:pPr>
      <w:r>
        <w:t>🧠 Clinical Rationale: Bicarbonate is reserved for specific scenarios — routine use may worsen outcomes.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Bicarbonate - Indication ICU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Severe metabolic acidosis (pH &lt;7.1-7.2) or hyperkalaemia per protocol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Routine acidosis — correct in another context, but not for this patient/drug link</w:t>
      </w:r>
    </w:p>
    <w:p>
      <w:pPr>
        <w:spacing w:after="200" w:line="276" w:lineRule="auto"/>
      </w:pPr>
      <w:r>
        <w:t>C. All ventilated patients — correct in another context, but not for this patient/drug link</w:t>
      </w:r>
    </w:p>
    <w:p>
      <w:pPr>
        <w:spacing w:after="200" w:line="276" w:lineRule="auto"/>
      </w:pPr>
      <w:r>
        <w:t>D. Mild alkalosis — correct in another context, but not for this patient/drug link</w:t>
      </w:r>
    </w:p>
    <w:p>
      <w:pPr>
        <w:spacing w:after="200" w:line="276" w:lineRule="auto"/>
      </w:pPr>
      <w:r>
        <w:t>⚠️ Exam Trap: CKD = hyperkalaemia (not hypo) — and calcium gluconate stabilises the heart while insulin+glucose drives K+ into cells.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Hyperkalaemia (CKD/ESRD) → peaked T waves on ECG; emergency treatment is IV calcium gluconate to stabilise the myocardium.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Hyperkalaemia</w:t>
      </w:r>
    </w:p>
    <w:p>
      <w:pPr>
        <w:spacing w:after="200" w:line="276" w:lineRule="auto"/>
      </w:pPr>
      <w:r>
        <w:t>→ ECG: tall peaked T waves → widened QRS → sine wave</w:t>
      </w:r>
    </w:p>
    <w:p>
      <w:pPr>
        <w:spacing w:after="200" w:line="276" w:lineRule="auto"/>
      </w:pPr>
      <w:r>
        <w:t>→ Treatment: Calcium gluconate (cardiac protection) → insulin+glucose / salbutamol → kayexalate → dialysis</w:t>
      </w:r>
    </w:p>
    <w:p>
      <w:pPr>
        <w:spacing w:after="200" w:line="276" w:lineRule="auto"/>
      </w:pPr>
      <w:r>
        <w:t>→ Causes: CKD, potassium-sparing diuretics, ACE inhibitors, haemolysis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Before Y-site infusion, the nurse checks compatibility because incompatible drugs</w:t>
      </w:r>
    </w:p>
    <w:p>
      <w:pPr>
        <w:spacing w:after="200" w:line="276" w:lineRule="auto"/>
      </w:pPr>
      <w:r>
        <w:t>(a) Always mix safely</w:t>
      </w:r>
    </w:p>
    <w:p>
      <w:pPr>
        <w:spacing w:after="200" w:line="276" w:lineRule="auto"/>
      </w:pPr>
      <w:r>
        <w:t>(b) Need no check</w:t>
      </w:r>
    </w:p>
    <w:p>
      <w:pPr>
        <w:spacing w:after="200" w:line="276" w:lineRule="auto"/>
      </w:pPr>
      <w:r>
        <w:t>(c) Are cheaper</w:t>
      </w:r>
    </w:p>
    <w:p>
      <w:pPr>
        <w:spacing w:after="200" w:line="276" w:lineRule="auto"/>
      </w:pPr>
      <w:r>
        <w:t>(d) Precipitate or inactivate — can occlude lines and harm patients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Precipitate or inactivate — can occlude lines and harm patients</w:t>
      </w:r>
    </w:p>
    <w:p>
      <w:pPr>
        <w:spacing w:after="200" w:line="276" w:lineRule="auto"/>
      </w:pPr>
      <w:r>
        <w:t>🧠 Clinical Rationale: Compatibility checks are essential in multi-infusion ICU patients.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ICU - Drug Compatibility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Precipitate or inactivate — can occlude lines and harm patients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Always mix safely — correct in another context, but not for this patient/drug link</w:t>
      </w:r>
    </w:p>
    <w:p>
      <w:pPr>
        <w:spacing w:after="200" w:line="276" w:lineRule="auto"/>
      </w:pPr>
      <w:r>
        <w:t>B. Need no check — correct in another context, but not for this patient/drug link</w:t>
      </w:r>
    </w:p>
    <w:p>
      <w:pPr>
        <w:spacing w:after="200" w:line="276" w:lineRule="auto"/>
      </w:pPr>
      <w:r>
        <w:t>C. Are cheaper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Benzodiazepine infusions in ICU are limited because they</w:t>
      </w:r>
    </w:p>
    <w:p>
      <w:pPr>
        <w:spacing w:after="200" w:line="276" w:lineRule="auto"/>
      </w:pPr>
      <w:r>
        <w:t>(a) Improve cognition</w:t>
      </w:r>
    </w:p>
    <w:p>
      <w:pPr>
        <w:spacing w:after="200" w:line="276" w:lineRule="auto"/>
      </w:pPr>
      <w:r>
        <w:t>(b) Shorten ICU stay</w:t>
      </w:r>
    </w:p>
    <w:p>
      <w:pPr>
        <w:spacing w:after="200" w:line="276" w:lineRule="auto"/>
      </w:pPr>
      <w:r>
        <w:t>(c) Increase delirium and prolong ventilation</w:t>
      </w:r>
    </w:p>
    <w:p>
      <w:pPr>
        <w:spacing w:after="200" w:line="276" w:lineRule="auto"/>
      </w:pPr>
      <w:r>
        <w:t>(d) Are the safest sedatives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Increase delirium and prolong ventilation</w:t>
      </w:r>
    </w:p>
    <w:p>
      <w:pPr>
        <w:spacing w:after="200" w:line="276" w:lineRule="auto"/>
      </w:pPr>
      <w:r>
        <w:t>🧠 Clinical Rationale: Prefer propofol/dexmedetomidine; benzodiazepines are associated with delirium.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Sedation - Benzodiazepine Delirium Risk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Increase delirium and prolong ventilation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Improve cognition — correct in another context, but not for this patient/drug link</w:t>
      </w:r>
    </w:p>
    <w:p>
      <w:pPr>
        <w:spacing w:after="200" w:line="276" w:lineRule="auto"/>
      </w:pPr>
      <w:r>
        <w:t>B. Shorten ICU stay — correct in another context, but not for this patient/drug link</w:t>
      </w:r>
    </w:p>
    <w:p>
      <w:pPr>
        <w:spacing w:after="200" w:line="276" w:lineRule="auto"/>
      </w:pPr>
      <w:r>
        <w:t>D. Are the safest sedatives — correct in another context, but not for this patient/drug link</w:t>
      </w:r>
    </w:p>
    <w:p>
      <w:pPr>
        <w:spacing w:after="200" w:line="276" w:lineRule="auto"/>
      </w:pPr>
      <w:r>
        <w:t>⚠️ Exam Trap: Delirium is acute and fluctuating (treat the cause); dementia is chronic and progressive — the onset is the discriminator.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Delirium = ACUTE, fluctuating confusion with a reversible cause — find the cause (drugs, infection, hypoxia, electrolytes) and treat it.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Delirium</w:t>
      </w:r>
    </w:p>
    <w:p>
      <w:pPr>
        <w:spacing w:after="200" w:line="276" w:lineRule="auto"/>
      </w:pPr>
      <w:r>
        <w:t>→ Clues: acute onset, fluctuating attention, disorientation, hallucinations (elderly/in ICU)</w:t>
      </w:r>
    </w:p>
    <w:p>
      <w:pPr>
        <w:spacing w:after="200" w:line="276" w:lineRule="auto"/>
      </w:pPr>
      <w:r>
        <w:t>→ Common causes: infection (UTI/pneumonia), drugs, dehydration, hypoxia, pain</w:t>
      </w:r>
    </w:p>
    <w:p>
      <w:pPr>
        <w:spacing w:after="200" w:line="276" w:lineRule="auto"/>
      </w:pPr>
      <w:r>
        <w:t>→ Nursing: reorient, calm environment, family at bedside, safety</w:t>
      </w:r>
    </w:p>
    <w:p>
      <w:pPr>
        <w:spacing w:after="200" w:line="276" w:lineRule="auto"/>
      </w:pPr>
      <w:r>
        <w:t>→ Avoid restraints and sedatives unless essential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Remifentanil is used in ICU because it</w:t>
      </w:r>
    </w:p>
    <w:p>
      <w:pPr>
        <w:spacing w:after="200" w:line="276" w:lineRule="auto"/>
      </w:pPr>
      <w:r>
        <w:t>(a) Is long-acting</w:t>
      </w:r>
    </w:p>
    <w:p>
      <w:pPr>
        <w:spacing w:after="200" w:line="276" w:lineRule="auto"/>
      </w:pPr>
      <w:r>
        <w:t>(b) Is oral only</w:t>
      </w:r>
    </w:p>
    <w:p>
      <w:pPr>
        <w:spacing w:after="200" w:line="276" w:lineRule="auto"/>
      </w:pPr>
      <w:r>
        <w:t>(c) Has no analgesic effect</w:t>
      </w:r>
    </w:p>
    <w:p>
      <w:pPr>
        <w:spacing w:after="200" w:line="276" w:lineRule="auto"/>
      </w:pPr>
      <w:r>
        <w:t>(d) Is ultra-short-acting, allowing rapid awakening (titrated infusion)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Is ultra-short-acting, allowing rapid awakening (titrated infusion)</w:t>
      </w:r>
    </w:p>
    <w:p>
      <w:pPr>
        <w:spacing w:after="200" w:line="276" w:lineRule="auto"/>
      </w:pPr>
      <w:r>
        <w:t>🧠 Clinical Rationale: Remifentanil's rapid offset suits procedural analgesia and fast weaning.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Analgesia - Remifentanil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Is ultra-short-acting, allowing rapid awakening (titrated infusion)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Is long-acting — correct in another context, but not for this patient/drug link</w:t>
      </w:r>
    </w:p>
    <w:p>
      <w:pPr>
        <w:spacing w:after="200" w:line="276" w:lineRule="auto"/>
      </w:pPr>
      <w:r>
        <w:t>B. Is oral only — correct in another context, but not for this patient/drug link</w:t>
      </w:r>
    </w:p>
    <w:p>
      <w:pPr>
        <w:spacing w:after="200" w:line="276" w:lineRule="auto"/>
      </w:pPr>
      <w:r>
        <w:t>C. Has no analgesic effect — correct in another context, but not for this patient/drug link</w:t>
      </w:r>
    </w:p>
    <w:p>
      <w:pPr>
        <w:spacing w:after="200" w:line="276" w:lineRule="auto"/>
      </w:pPr>
      <w:r>
        <w:t>⚠️ Exam Trap: PCA means ONLY the patient presses the button — family/nurses pressing it can cause overdose; monitor for respiratory depression.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WHO analgesic ladder: mild → NSAID/paracetamol, moderate → weak opioid, severe → strong opioid (morphine); reassess after each step.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Pain management</w:t>
      </w:r>
    </w:p>
    <w:p>
      <w:pPr>
        <w:spacing w:after="200" w:line="276" w:lineRule="auto"/>
      </w:pPr>
      <w:r>
        <w:t>→ Assess: PQRST (provokes, quality, radiation, severity, timing)</w:t>
      </w:r>
    </w:p>
    <w:p>
      <w:pPr>
        <w:spacing w:after="200" w:line="276" w:lineRule="auto"/>
      </w:pPr>
      <w:r>
        <w:t>→ WHO ladder: paracetamol/NSAID → codeine/tramadol → morphine</w:t>
      </w:r>
    </w:p>
    <w:p>
      <w:pPr>
        <w:spacing w:after="200" w:line="276" w:lineRule="auto"/>
      </w:pPr>
      <w:r>
        <w:t>→ Opioid adverse effects: constipation (prevent!), sedation, respiratory depression</w:t>
      </w:r>
    </w:p>
    <w:p>
      <w:pPr>
        <w:spacing w:after="200" w:line="276" w:lineRule="auto"/>
      </w:pPr>
      <w:r>
        <w:t>→ PCA: patient-only activation; monitor sedation and respiratory rate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Aminoglycosides (gentamicin) require monitoring of</w:t>
      </w:r>
    </w:p>
    <w:p>
      <w:pPr>
        <w:spacing w:after="200" w:line="276" w:lineRule="auto"/>
      </w:pPr>
      <w:r>
        <w:t>(a) Only temperature</w:t>
      </w:r>
    </w:p>
    <w:p>
      <w:pPr>
        <w:spacing w:after="200" w:line="276" w:lineRule="auto"/>
      </w:pPr>
      <w:r>
        <w:t>(b) Blood sugar</w:t>
      </w:r>
    </w:p>
    <w:p>
      <w:pPr>
        <w:spacing w:after="200" w:line="276" w:lineRule="auto"/>
      </w:pPr>
      <w:r>
        <w:t>(c) Peak/trough levels, renal function and hearing (ototoxicity)</w:t>
      </w:r>
    </w:p>
    <w:p>
      <w:pPr>
        <w:spacing w:after="200" w:line="276" w:lineRule="auto"/>
      </w:pPr>
      <w:r>
        <w:t>(d) INR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Peak/trough levels, renal function and hearing (ototoxicity)</w:t>
      </w:r>
    </w:p>
    <w:p>
      <w:pPr>
        <w:spacing w:after="200" w:line="276" w:lineRule="auto"/>
      </w:pPr>
      <w:r>
        <w:t>🧠 Clinical Rationale: Once-daily dosing with level monitoring reduces nephrotoxicity/ototoxicity.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Antibiotic - Aminoglycoside Monitoring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Peak/trough levels, renal function and hearing (ototoxicity)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temperature — correct in another context, but not for this patient/drug link</w:t>
      </w:r>
    </w:p>
    <w:p>
      <w:pPr>
        <w:spacing w:after="200" w:line="276" w:lineRule="auto"/>
      </w:pPr>
      <w:r>
        <w:t>B. Blood sugar — correct in another context, but not for this patient/drug link</w:t>
      </w:r>
    </w:p>
    <w:p>
      <w:pPr>
        <w:spacing w:after="200" w:line="276" w:lineRule="auto"/>
      </w:pPr>
      <w:r>
        <w:t>D. INR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Lung-protective ventilation in ARDS uses</w:t>
      </w:r>
    </w:p>
    <w:p>
      <w:pPr>
        <w:spacing w:after="200" w:line="276" w:lineRule="auto"/>
      </w:pPr>
      <w:r>
        <w:t>(a) 12 mL/kg</w:t>
      </w:r>
    </w:p>
    <w:p>
      <w:pPr>
        <w:spacing w:after="200" w:line="276" w:lineRule="auto"/>
      </w:pPr>
      <w:r>
        <w:t>(b) No PEEP</w:t>
      </w:r>
    </w:p>
    <w:p>
      <w:pPr>
        <w:spacing w:after="200" w:line="276" w:lineRule="auto"/>
      </w:pPr>
      <w:r>
        <w:t>(c) Tidal volume 6 mL/kg IBW and plateau pressure ≤30 cm H2O</w:t>
      </w:r>
    </w:p>
    <w:p>
      <w:pPr>
        <w:spacing w:after="200" w:line="276" w:lineRule="auto"/>
      </w:pPr>
      <w:r>
        <w:t>(d) High pressures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Tidal volume 6 mL/kg IBW and plateau pressure ≤30 cm H2O</w:t>
      </w:r>
    </w:p>
    <w:p>
      <w:pPr>
        <w:spacing w:after="200" w:line="276" w:lineRule="auto"/>
      </w:pPr>
      <w:r>
        <w:t>🧠 Clinical Rationale: Low tidal volumes and limited pressures reduce ventilator-induced lung injury.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Ventilation - ARDS Strategy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Tidal volume 6 mL/kg IBW and plateau pressure ≤30 cm H2O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12 mL/kg — correct in another context, but not for this patient/drug link</w:t>
      </w:r>
    </w:p>
    <w:p>
      <w:pPr>
        <w:spacing w:after="200" w:line="276" w:lineRule="auto"/>
      </w:pPr>
      <w:r>
        <w:t>B. No PEEP — correct in another context, but not for this patient/drug link</w:t>
      </w:r>
    </w:p>
    <w:p>
      <w:pPr>
        <w:spacing w:after="200" w:line="276" w:lineRule="auto"/>
      </w:pPr>
      <w:r>
        <w:t>D. High pressures — correct in another context, but not for this patient/drug link</w:t>
      </w:r>
    </w:p>
    <w:p>
      <w:pPr>
        <w:spacing w:after="200" w:line="276" w:lineRule="auto"/>
      </w:pPr>
      <w:r>
        <w:t>⚠️ Exam Trap: ARDS hypoxaemia does NOT correct easily with oxygen alone — it needs lung-protective ventilation (low tidal volume + PEEP), not just higher FiO₂.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ARDS = refractory hypoxaemia with bilateral infiltrates — managed with low tidal volumes (6 ml/kg), PEEP and prone positioning.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ARDS</w:t>
      </w:r>
    </w:p>
    <w:p>
      <w:pPr>
        <w:spacing w:after="200" w:line="276" w:lineRule="auto"/>
      </w:pPr>
      <w:r>
        <w:t>→ Clues: severe hypoxaemia, bilateral infiltrates, stiff lungs (not cardiogenic)</w:t>
      </w:r>
    </w:p>
    <w:p>
      <w:pPr>
        <w:spacing w:after="200" w:line="276" w:lineRule="auto"/>
      </w:pPr>
      <w:r>
        <w:t>→ Ventilation: low tidal volume 6 ml/kg, PEEP, permissive hypercapnia</w:t>
      </w:r>
    </w:p>
    <w:p>
      <w:pPr>
        <w:spacing w:after="200" w:line="276" w:lineRule="auto"/>
      </w:pPr>
      <w:r>
        <w:t>→ Positioning: prone to improve oxygenation</w:t>
      </w:r>
    </w:p>
    <w:p>
      <w:pPr>
        <w:spacing w:after="200" w:line="276" w:lineRule="auto"/>
      </w:pPr>
      <w:r>
        <w:t>→ Prevent VAP: HOB 30–45°, oral care, sedation vacations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Prone positioning improves oxygenation in moderate-severe ARDS by</w:t>
      </w:r>
    </w:p>
    <w:p>
      <w:pPr>
        <w:spacing w:after="200" w:line="276" w:lineRule="auto"/>
      </w:pPr>
      <w:r>
        <w:t>(a) Reducing heart rate</w:t>
      </w:r>
    </w:p>
    <w:p>
      <w:pPr>
        <w:spacing w:after="200" w:line="276" w:lineRule="auto"/>
      </w:pPr>
      <w:r>
        <w:t>(b) Recruiting dependent lung and improving V/Q matching</w:t>
      </w:r>
    </w:p>
    <w:p>
      <w:pPr>
        <w:spacing w:after="200" w:line="276" w:lineRule="auto"/>
      </w:pPr>
      <w:r>
        <w:t>(c) Draining fluids</w:t>
      </w:r>
    </w:p>
    <w:p>
      <w:pPr>
        <w:spacing w:after="200" w:line="276" w:lineRule="auto"/>
      </w:pPr>
      <w:r>
        <w:t>(d) Cooling the lungs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Recruiting dependent lung and improving V/Q matching</w:t>
      </w:r>
    </w:p>
    <w:p>
      <w:pPr>
        <w:spacing w:after="200" w:line="276" w:lineRule="auto"/>
      </w:pPr>
      <w:r>
        <w:t>🧠 Clinical Rationale: Prone for ≥16 hours/day improves survival in severe ARDS.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Ventilation - Prone in ARDS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Recruiting dependent lung and improving V/Q matching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Reducing heart rate — correct in another context, but not for this patient/drug link</w:t>
      </w:r>
    </w:p>
    <w:p>
      <w:pPr>
        <w:spacing w:after="200" w:line="276" w:lineRule="auto"/>
      </w:pPr>
      <w:r>
        <w:t>C. Draining fluids — correct in another context, but not for this patient/drug link</w:t>
      </w:r>
    </w:p>
    <w:p>
      <w:pPr>
        <w:spacing w:after="200" w:line="276" w:lineRule="auto"/>
      </w:pPr>
      <w:r>
        <w:t>D. Cooling the lungs — correct in another context, but not for this patient/drug link</w:t>
      </w:r>
    </w:p>
    <w:p>
      <w:pPr>
        <w:spacing w:after="200" w:line="276" w:lineRule="auto"/>
      </w:pPr>
      <w:r>
        <w:t>⚠️ Exam Trap: ARDS hypoxaemia does NOT correct easily with oxygen alone — it needs lung-protective ventilation (low tidal volume + PEEP), not just higher FiO₂.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ARDS = refractory hypoxaemia with bilateral infiltrates — managed with low tidal volumes (6 ml/kg), PEEP and prone positioning.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ARDS</w:t>
      </w:r>
    </w:p>
    <w:p>
      <w:pPr>
        <w:spacing w:after="200" w:line="276" w:lineRule="auto"/>
      </w:pPr>
      <w:r>
        <w:t>→ Clues: severe hypoxaemia, bilateral infiltrates, stiff lungs (not cardiogenic)</w:t>
      </w:r>
    </w:p>
    <w:p>
      <w:pPr>
        <w:spacing w:after="200" w:line="276" w:lineRule="auto"/>
      </w:pPr>
      <w:r>
        <w:t>→ Ventilation: low tidal volume 6 ml/kg, PEEP, permissive hypercapnia</w:t>
      </w:r>
    </w:p>
    <w:p>
      <w:pPr>
        <w:spacing w:after="200" w:line="276" w:lineRule="auto"/>
      </w:pPr>
      <w:r>
        <w:t>→ Positioning: prone to improve oxygenation</w:t>
      </w:r>
    </w:p>
    <w:p>
      <w:pPr>
        <w:spacing w:after="200" w:line="276" w:lineRule="auto"/>
      </w:pPr>
      <w:r>
        <w:t>→ Prevent VAP: HOB 30–45°, oral care, sedation vacations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ECMO is considered in</w:t>
      </w:r>
    </w:p>
    <w:p>
      <w:pPr>
        <w:spacing w:after="200" w:line="276" w:lineRule="auto"/>
      </w:pPr>
      <w:r>
        <w:t>(a) Refractory respiratory/cardiac failure despite optimal conventional therapy</w:t>
      </w:r>
    </w:p>
    <w:p>
      <w:pPr>
        <w:spacing w:after="200" w:line="276" w:lineRule="auto"/>
      </w:pPr>
      <w:r>
        <w:t>(b) Mild hypoxaemia</w:t>
      </w:r>
    </w:p>
    <w:p>
      <w:pPr>
        <w:spacing w:after="200" w:line="276" w:lineRule="auto"/>
      </w:pPr>
      <w:r>
        <w:t>(c) Routine pneumonia</w:t>
      </w:r>
    </w:p>
    <w:p>
      <w:pPr>
        <w:spacing w:after="200" w:line="276" w:lineRule="auto"/>
      </w:pPr>
      <w:r>
        <w:t>(d) Stable patients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Refractory respiratory/cardiac failure despite optimal conventional therapy</w:t>
      </w:r>
    </w:p>
    <w:p>
      <w:pPr>
        <w:spacing w:after="200" w:line="276" w:lineRule="auto"/>
      </w:pPr>
      <w:r>
        <w:t>🧠 Clinical Rationale: ECMO provides extracorporeal gas exchange/circulatory support as rescue therapy.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ECMO - Indication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Refractory respiratory/cardiac failure despite optimal conventional therapy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Mild hypoxaemia — correct in another context, but not for this patient/drug link</w:t>
      </w:r>
    </w:p>
    <w:p>
      <w:pPr>
        <w:spacing w:after="200" w:line="276" w:lineRule="auto"/>
      </w:pPr>
      <w:r>
        <w:t>C. Routine pneumonia — correct in another context, but not for this patient/drug link</w:t>
      </w:r>
    </w:p>
    <w:p>
      <w:pPr>
        <w:spacing w:after="200" w:line="276" w:lineRule="auto"/>
      </w:pPr>
      <w:r>
        <w:t>D. Stable patients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To prevent contrast-induced AKI, the nurse</w:t>
      </w:r>
    </w:p>
    <w:p>
      <w:pPr>
        <w:spacing w:after="200" w:line="276" w:lineRule="auto"/>
      </w:pPr>
      <w:r>
        <w:t>(a) Gives furosemide routinely</w:t>
      </w:r>
    </w:p>
    <w:p>
      <w:pPr>
        <w:spacing w:after="200" w:line="276" w:lineRule="auto"/>
      </w:pPr>
      <w:r>
        <w:t>(b) Restricts fluids</w:t>
      </w:r>
    </w:p>
    <w:p>
      <w:pPr>
        <w:spacing w:after="200" w:line="276" w:lineRule="auto"/>
      </w:pPr>
      <w:r>
        <w:t>(c) Stops all care</w:t>
      </w:r>
    </w:p>
    <w:p>
      <w:pPr>
        <w:spacing w:after="200" w:line="276" w:lineRule="auto"/>
      </w:pPr>
      <w:r>
        <w:t>(d) Ensures IV hydration and reviews nephrotoxic drugs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Ensures IV hydration and reviews nephrotoxic drugs</w:t>
      </w:r>
    </w:p>
    <w:p>
      <w:pPr>
        <w:spacing w:after="200" w:line="276" w:lineRule="auto"/>
      </w:pPr>
      <w:r>
        <w:t>🧠 Clinical Rationale: Volume expansion and nephrotoxin review reduce contrast nephropathy.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Renal - AKI Prevention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Ensures IV hydration and reviews nephrotoxic drugs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Gives furosemide routinely — correct in another context, but not for this patient/drug link</w:t>
      </w:r>
    </w:p>
    <w:p>
      <w:pPr>
        <w:spacing w:after="200" w:line="276" w:lineRule="auto"/>
      </w:pPr>
      <w:r>
        <w:t>B. Restricts fluids — correct in another context, but not for this patient/drug link</w:t>
      </w:r>
    </w:p>
    <w:p>
      <w:pPr>
        <w:spacing w:after="200" w:line="276" w:lineRule="auto"/>
      </w:pPr>
      <w:r>
        <w:t>C. Stops all care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Acute liver failure is managed with</w:t>
      </w:r>
    </w:p>
    <w:p>
      <w:pPr>
        <w:spacing w:after="200" w:line="276" w:lineRule="auto"/>
      </w:pPr>
      <w:r>
        <w:t>(a) Home rest</w:t>
      </w:r>
    </w:p>
    <w:p>
      <w:pPr>
        <w:spacing w:after="200" w:line="276" w:lineRule="auto"/>
      </w:pPr>
      <w:r>
        <w:t>(b) ICU care, lactulose, monitoring for cerebral oedema and transplant evaluation</w:t>
      </w:r>
    </w:p>
    <w:p>
      <w:pPr>
        <w:spacing w:after="200" w:line="276" w:lineRule="auto"/>
      </w:pPr>
      <w:r>
        <w:t>(c) Only paracetamol</w:t>
      </w:r>
    </w:p>
    <w:p>
      <w:pPr>
        <w:spacing w:after="200" w:line="276" w:lineRule="auto"/>
      </w:pPr>
      <w:r>
        <w:t>(d) No monitoring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ICU care, lactulose, monitoring for cerebral oedema and transplant evaluation</w:t>
      </w:r>
    </w:p>
    <w:p>
      <w:pPr>
        <w:spacing w:after="200" w:line="276" w:lineRule="auto"/>
      </w:pPr>
      <w:r>
        <w:t>🧠 Clinical Rationale: ALF needs intensive monitoring (encephalopathy, INR, glucose) and early transplant referral.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Liver - Acute Liver Failure Care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ICU care, lactulose, monitoring for cerebral oedema and transplant evaluation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Home rest — correct in another context, but not for this patient/drug link</w:t>
      </w:r>
    </w:p>
    <w:p>
      <w:pPr>
        <w:spacing w:after="200" w:line="276" w:lineRule="auto"/>
      </w:pPr>
      <w:r>
        <w:t>C. Only paracetamol — correct in another context, but not for this patient/drug link</w:t>
      </w:r>
    </w:p>
    <w:p>
      <w:pPr>
        <w:spacing w:after="200" w:line="276" w:lineRule="auto"/>
      </w:pPr>
      <w:r>
        <w:t>D. No monitoring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Severe acute pancreatitis requires ICU when there is</w:t>
      </w:r>
    </w:p>
    <w:p>
      <w:pPr>
        <w:spacing w:after="200" w:line="276" w:lineRule="auto"/>
      </w:pPr>
      <w:r>
        <w:t>(a) Organ failure (respiratory, renal, shock) or necrosis</w:t>
      </w:r>
    </w:p>
    <w:p>
      <w:pPr>
        <w:spacing w:after="200" w:line="276" w:lineRule="auto"/>
      </w:pPr>
      <w:r>
        <w:t>(b) Mild pain</w:t>
      </w:r>
    </w:p>
    <w:p>
      <w:pPr>
        <w:spacing w:after="200" w:line="276" w:lineRule="auto"/>
      </w:pPr>
      <w:r>
        <w:t>(c) Normal lipase</w:t>
      </w:r>
    </w:p>
    <w:p>
      <w:pPr>
        <w:spacing w:after="200" w:line="276" w:lineRule="auto"/>
      </w:pPr>
      <w:r>
        <w:t>(d) No complications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Organ failure (respiratory, renal, shock) or necrosis</w:t>
      </w:r>
    </w:p>
    <w:p>
      <w:pPr>
        <w:spacing w:after="200" w:line="276" w:lineRule="auto"/>
      </w:pPr>
      <w:r>
        <w:t>🧠 Clinical Rationale: ICU admission is for organ dysfunction; aggressive fluids and monitoring.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Pancreatitis - ICU Criteria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Organ failure (respiratory, renal, shock) or necrosis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Mild pain — correct in another context, but not for this patient/drug link</w:t>
      </w:r>
    </w:p>
    <w:p>
      <w:pPr>
        <w:spacing w:after="200" w:line="276" w:lineRule="auto"/>
      </w:pPr>
      <w:r>
        <w:t>C. Normal lipase — correct in another context, but not for this patient/drug link</w:t>
      </w:r>
    </w:p>
    <w:p>
      <w:pPr>
        <w:spacing w:after="200" w:line="276" w:lineRule="auto"/>
      </w:pPr>
      <w:r>
        <w:t>D. No complications — correct in another context, but not for this patient/drug link</w:t>
      </w:r>
    </w:p>
    <w:p>
      <w:pPr>
        <w:spacing w:after="200" w:line="276" w:lineRule="auto"/>
      </w:pPr>
      <w:r>
        <w:t>⚠️ Exam Trap: Pancreatitis: keep NPO (rest the pancreas), give analgesia and fluids — don't rush oral feeding; watch for hypocalcaemia and hyperglycaemia.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Acute pancreatitis: NPO, IV fluids and pain relief — monitor calcium and glucose; alcohol and gallstones are the main causes.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Acute pancreatitis</w:t>
      </w:r>
    </w:p>
    <w:p>
      <w:pPr>
        <w:spacing w:after="200" w:line="276" w:lineRule="auto"/>
      </w:pPr>
      <w:r>
        <w:t>→ Clues: severe epigastric pain radiating to back, nausea, vomiting</w:t>
      </w:r>
    </w:p>
    <w:p>
      <w:pPr>
        <w:spacing w:after="200" w:line="276" w:lineRule="auto"/>
      </w:pPr>
      <w:r>
        <w:t>→ Causes: gallstones, alcohol, hypertriglyceridaemia, ERCP</w:t>
      </w:r>
    </w:p>
    <w:p>
      <w:pPr>
        <w:spacing w:after="200" w:line="276" w:lineRule="auto"/>
      </w:pPr>
      <w:r>
        <w:t>→ Management: NPO → NG tube, IV fluids, analgesia, monitor amylase/lipase</w:t>
      </w:r>
    </w:p>
    <w:p>
      <w:pPr>
        <w:spacing w:after="200" w:line="276" w:lineRule="auto"/>
      </w:pPr>
      <w:r>
        <w:t>→ Complications: hypocalcaemia, hyperglycaemia, ARDS, necrosis — monitor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variceal bleed is initially managed with</w:t>
      </w:r>
    </w:p>
    <w:p>
      <w:pPr>
        <w:spacing w:after="200" w:line="276" w:lineRule="auto"/>
      </w:pPr>
      <w:r>
        <w:t>(a) Oral antacids</w:t>
      </w:r>
    </w:p>
    <w:p>
      <w:pPr>
        <w:spacing w:after="200" w:line="276" w:lineRule="auto"/>
      </w:pPr>
      <w:r>
        <w:t>(b) Only observation</w:t>
      </w:r>
    </w:p>
    <w:p>
      <w:pPr>
        <w:spacing w:after="200" w:line="276" w:lineRule="auto"/>
      </w:pPr>
      <w:r>
        <w:t>(c) IV fluids, octreotide, antibiotics and urgent endoscopy</w:t>
      </w:r>
    </w:p>
    <w:p>
      <w:pPr>
        <w:spacing w:after="200" w:line="276" w:lineRule="auto"/>
      </w:pPr>
      <w:r>
        <w:t>(d) Laxatives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IV fluids, octreotide, antibiotics and urgent endoscopy</w:t>
      </w:r>
    </w:p>
    <w:p>
      <w:pPr>
        <w:spacing w:after="200" w:line="276" w:lineRule="auto"/>
      </w:pPr>
      <w:r>
        <w:t>🧠 Clinical Rationale: Resuscitation + vasoactive drugs + early endoscopy (banding) controls variceal bleeding.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First action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GI Bleed - ICU Management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IV fluids, octreotide, antibiotics and urgent endoscopy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Oral antacids — correct in another context, but not for this patient/drug link</w:t>
      </w:r>
    </w:p>
    <w:p>
      <w:pPr>
        <w:spacing w:after="200" w:line="276" w:lineRule="auto"/>
      </w:pPr>
      <w:r>
        <w:t>B. Only observation — correct in another context, but not for this patient/drug link</w:t>
      </w:r>
    </w:p>
    <w:p>
      <w:pPr>
        <w:spacing w:after="200" w:line="276" w:lineRule="auto"/>
      </w:pPr>
      <w:r>
        <w:t>D. Laxatives — correct in another context, but not for this patient/drug link</w:t>
      </w:r>
    </w:p>
    <w:p>
      <w:pPr>
        <w:spacing w:after="200" w:line="276" w:lineRule="auto"/>
      </w:pPr>
      <w:r>
        <w:t>⚠️ Exam Trap: CPR quality is the exam point: 100–120/min, 5–6 cm depth, full recoil, 30:2 — and adrenaline 1 mg IV/IO every 3–5 min in ACLS.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Adult BLS: 30 compressions : 2 breaths, 100–120 compressions/min, depth 5–6 cm — push hard, push fast, minimise interruptions.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CPR / BLS / ACLS</w:t>
      </w:r>
    </w:p>
    <w:p>
      <w:pPr>
        <w:spacing w:after="200" w:line="276" w:lineRule="auto"/>
      </w:pPr>
      <w:r>
        <w:t>→ Compressions: 100–120/min, 5–6 cm depth, full chest recoil</w:t>
      </w:r>
    </w:p>
    <w:p>
      <w:pPr>
        <w:spacing w:after="200" w:line="276" w:lineRule="auto"/>
      </w:pPr>
      <w:r>
        <w:t>→ Ratio: 30:2 (adult, one or two rescuers)</w:t>
      </w:r>
    </w:p>
    <w:p>
      <w:pPr>
        <w:spacing w:after="200" w:line="276" w:lineRule="auto"/>
      </w:pPr>
      <w:r>
        <w:t>→ Shockable (VF/VT): defibrillate, then CPR ×2 min</w:t>
      </w:r>
    </w:p>
    <w:p>
      <w:pPr>
        <w:spacing w:after="200" w:line="276" w:lineRule="auto"/>
      </w:pPr>
      <w:r>
        <w:t>→ Adrenaline: 1 mg IV/IO every 3–5 min</w:t>
      </w:r>
    </w:p>
    <w:p>
      <w:pPr>
        <w:spacing w:after="200" w:line="276" w:lineRule="auto"/>
      </w:pPr>
      <w:r>
        <w:t>→ Check pulse no more than 10 s; switch compressors every 2 min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poisoned patient with refractory shock and arrhythmia should be considered for</w:t>
      </w:r>
    </w:p>
    <w:p>
      <w:pPr>
        <w:spacing w:after="200" w:line="276" w:lineRule="auto"/>
      </w:pPr>
      <w:r>
        <w:t>(a) More fluids only</w:t>
      </w:r>
    </w:p>
    <w:p>
      <w:pPr>
        <w:spacing w:after="200" w:line="276" w:lineRule="auto"/>
      </w:pPr>
      <w:r>
        <w:t>(b) Discharge</w:t>
      </w:r>
    </w:p>
    <w:p>
      <w:pPr>
        <w:spacing w:after="200" w:line="276" w:lineRule="auto"/>
      </w:pPr>
      <w:r>
        <w:t>(c) Observation</w:t>
      </w:r>
    </w:p>
    <w:p>
      <w:pPr>
        <w:spacing w:after="200" w:line="276" w:lineRule="auto"/>
      </w:pPr>
      <w:r>
        <w:t>(d) ECMO/ECLS and specific antidotes — poison centre consultation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ECMO/ECLS and specific antidotes — poison centre consultation</w:t>
      </w:r>
    </w:p>
    <w:p>
      <w:pPr>
        <w:spacing w:after="200" w:line="276" w:lineRule="auto"/>
      </w:pPr>
      <w:r>
        <w:t>🧠 Clinical Rationale: Severe poisoning (e.g., CCB/beta-blocker overdose) may need ECLS and antidotes.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Toxicology - ICU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ECMO/ECLS and specific antidotes — poison centre consultation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More fluids only — correct in another context, but not for this patient/drug link</w:t>
      </w:r>
    </w:p>
    <w:p>
      <w:pPr>
        <w:spacing w:after="200" w:line="276" w:lineRule="auto"/>
      </w:pPr>
      <w:r>
        <w:t>B. Discharge — correct in another context, but not for this patient/drug link</w:t>
      </w:r>
    </w:p>
    <w:p>
      <w:pPr>
        <w:spacing w:after="200" w:line="276" w:lineRule="auto"/>
      </w:pPr>
      <w:r>
        <w:t>C. Observation — correct in another context, but not for this patient/drug link</w:t>
      </w:r>
    </w:p>
    <w:p>
      <w:pPr>
        <w:spacing w:after="200" w:line="276" w:lineRule="auto"/>
      </w:pPr>
      <w:r>
        <w:t>⚠️ Exam Trap: AF is IRREGULARLY irregular — a regularly irregular rhythm points elsewhere; assess apical-radial pulse deficit in AF.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Atrial fibrillation = irregularly irregular pulse with no clear P waves — anticoagulation is key to prevent stroke.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Arrhythmias</w:t>
      </w:r>
    </w:p>
    <w:p>
      <w:pPr>
        <w:spacing w:after="200" w:line="276" w:lineRule="auto"/>
      </w:pPr>
      <w:r>
        <w:t>→ AF: irregularly irregular, no P waves → anticoagulate (CHADS₂-VASc), rate/rhythm control</w:t>
      </w:r>
    </w:p>
    <w:p>
      <w:pPr>
        <w:spacing w:after="200" w:line="276" w:lineRule="auto"/>
      </w:pPr>
      <w:r>
        <w:t>→ VF/pulseless VT: shockable → defibrillate immediately</w:t>
      </w:r>
    </w:p>
    <w:p>
      <w:pPr>
        <w:spacing w:after="200" w:line="276" w:lineRule="auto"/>
      </w:pPr>
      <w:r>
        <w:t>→ Torsades: magnesium sulfate; bradyarrhythmia: atropine</w:t>
      </w:r>
    </w:p>
    <w:p>
      <w:pPr>
        <w:spacing w:after="200" w:line="276" w:lineRule="auto"/>
      </w:pPr>
      <w:r>
        <w:t>→ Monitor digoxin (narrow therapeutic window) and electrolytes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Critical care patients develop pressure injuries due to</w:t>
      </w:r>
    </w:p>
    <w:p>
      <w:pPr>
        <w:spacing w:after="200" w:line="276" w:lineRule="auto"/>
      </w:pPr>
      <w:r>
        <w:t>(a) Excess movement</w:t>
      </w:r>
    </w:p>
    <w:p>
      <w:pPr>
        <w:spacing w:after="200" w:line="276" w:lineRule="auto"/>
      </w:pPr>
      <w:r>
        <w:t>(b) Immobility, devices, oedema and vasopressors — reposition and offload</w:t>
      </w:r>
    </w:p>
    <w:p>
      <w:pPr>
        <w:spacing w:after="200" w:line="276" w:lineRule="auto"/>
      </w:pPr>
      <w:r>
        <w:t>(c) Good perfusion</w:t>
      </w:r>
    </w:p>
    <w:p>
      <w:pPr>
        <w:spacing w:after="200" w:line="276" w:lineRule="auto"/>
      </w:pPr>
      <w:r>
        <w:t>(d) Only old age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Immobility, devices, oedema and vasopressors — reposition and offload</w:t>
      </w:r>
    </w:p>
    <w:p>
      <w:pPr>
        <w:spacing w:after="200" w:line="276" w:lineRule="auto"/>
      </w:pPr>
      <w:r>
        <w:t>🧠 Clinical Rationale: Turn schedules, device management and skin care prevent pressure injuries.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Unstable — acute deterioration</w:t>
      </w:r>
    </w:p>
    <w:p>
      <w:pPr>
        <w:spacing w:after="200" w:line="276" w:lineRule="auto"/>
      </w:pPr>
      <w:r>
        <w:t>Main problem: ICU - Pressure Injury Prevention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Immobility, devices, oedema and vasopressors — reposition and offload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Excess movement — correct in another context, but not for this patient/drug link</w:t>
      </w:r>
    </w:p>
    <w:p>
      <w:pPr>
        <w:spacing w:after="200" w:line="276" w:lineRule="auto"/>
      </w:pPr>
      <w:r>
        <w:t>C. Good perfusion — correct in another context, but not for this patient/drug link</w:t>
      </w:r>
    </w:p>
    <w:p>
      <w:pPr>
        <w:spacing w:after="200" w:line="276" w:lineRule="auto"/>
      </w:pPr>
      <w:r>
        <w:t>D. Only old age — correct in another context, but not for this patient/drug link</w:t>
      </w:r>
    </w:p>
    <w:p>
      <w:pPr>
        <w:spacing w:after="200" w:line="276" w:lineRule="auto"/>
      </w:pPr>
      <w:r>
        <w:t>⚠️ Exam Trap: Staging: Stage 1 is intact red skin; Stage 2 is partial-thickness; Stage 3 full-thickness; Stage 4 involves bone/muscle — unstageable if covered by slough.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Pressure injury prevention: reposition every 2 hours, keep skin clean and dry, and use support surfaces — stage 1 = intact skin with redness.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Pressure injuries</w:t>
      </w:r>
    </w:p>
    <w:p>
      <w:pPr>
        <w:spacing w:after="200" w:line="276" w:lineRule="auto"/>
      </w:pPr>
      <w:r>
        <w:t>→ Prevent: reposition q2h, pressure-relieving surfaces, nutrition, moisture control</w:t>
      </w:r>
    </w:p>
    <w:p>
      <w:pPr>
        <w:spacing w:after="200" w:line="276" w:lineRule="auto"/>
      </w:pPr>
      <w:r>
        <w:t>→ Stage 1: intact skin, non-blanching redness</w:t>
      </w:r>
    </w:p>
    <w:p>
      <w:pPr>
        <w:spacing w:after="200" w:line="276" w:lineRule="auto"/>
      </w:pPr>
      <w:r>
        <w:t>→ Stage 2: partial-thickness (blister/abrasion)</w:t>
      </w:r>
    </w:p>
    <w:p>
      <w:pPr>
        <w:spacing w:after="200" w:line="276" w:lineRule="auto"/>
      </w:pPr>
      <w:r>
        <w:t>→ Stage 3/4: full-thickness with fat, muscle or bone exposure</w:t>
      </w:r>
    </w:p>
    <w:p>
      <w:pPr>
        <w:spacing w:after="200" w:line="276" w:lineRule="auto"/>
      </w:pPr>
      <w:r>
        <w:t>→ Never massage reddened areas or rub bony prominences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Early mobilisation of ventilated patients is safe when</w:t>
      </w:r>
    </w:p>
    <w:p>
      <w:pPr>
        <w:spacing w:after="200" w:line="276" w:lineRule="auto"/>
      </w:pPr>
      <w:r>
        <w:t>(a) Haemodynamically stable — improves strength, delirium and outcomes</w:t>
      </w:r>
    </w:p>
    <w:p>
      <w:pPr>
        <w:spacing w:after="200" w:line="276" w:lineRule="auto"/>
      </w:pPr>
      <w:r>
        <w:t>(b) Always contraindicated</w:t>
      </w:r>
    </w:p>
    <w:p>
      <w:pPr>
        <w:spacing w:after="200" w:line="276" w:lineRule="auto"/>
      </w:pPr>
      <w:r>
        <w:t>(c) Never attempted</w:t>
      </w:r>
    </w:p>
    <w:p>
      <w:pPr>
        <w:spacing w:after="200" w:line="276" w:lineRule="auto"/>
      </w:pPr>
      <w:r>
        <w:t>(d) Only at discharge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Haemodynamically stable — improves strength, delirium and outcomes</w:t>
      </w:r>
    </w:p>
    <w:p>
      <w:pPr>
        <w:spacing w:after="200" w:line="276" w:lineRule="auto"/>
      </w:pPr>
      <w:r>
        <w:t>🧠 Clinical Rationale: Protocol-based early mobility reduces ICU-acquired weakness.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ICU - Early Mobilisation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Haemodynamically stable — improves strength, delirium and outcomes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Always contraindicated — correct in another context, but not for this patient/drug link</w:t>
      </w:r>
    </w:p>
    <w:p>
      <w:pPr>
        <w:spacing w:after="200" w:line="276" w:lineRule="auto"/>
      </w:pPr>
      <w:r>
        <w:t>C. Never attempted — correct in another context, but not for this patient/drug link</w:t>
      </w:r>
    </w:p>
    <w:p>
      <w:pPr>
        <w:spacing w:after="200" w:line="276" w:lineRule="auto"/>
      </w:pPr>
      <w:r>
        <w:t>D. Only at discharge — correct in another context, but not for this patient/drug link</w:t>
      </w:r>
    </w:p>
    <w:p>
      <w:pPr>
        <w:spacing w:after="200" w:line="276" w:lineRule="auto"/>
      </w:pPr>
      <w:r>
        <w:t>⚠️ Exam Trap: Ventilator alarms are patient-first — check the patient and circuit before silencing; HOB 30–45° is a VAP-prevention standard.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Ventilator care: head of bed 30–45°, oral care and sedation vacations prevent VAP — never silence alarms without checking the patient.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Mechanical ventilation</w:t>
      </w:r>
    </w:p>
    <w:p>
      <w:pPr>
        <w:spacing w:after="200" w:line="276" w:lineRule="auto"/>
      </w:pPr>
      <w:r>
        <w:t>→ Modes: SIMV, AC, PSV, PEEP (keeps alveoli open)</w:t>
      </w:r>
    </w:p>
    <w:p>
      <w:pPr>
        <w:spacing w:after="200" w:line="276" w:lineRule="auto"/>
      </w:pPr>
      <w:r>
        <w:t>→ VAP prevention: HOB 30–45°, oral hygiene, sedation vacation, cuff pressure 20–25 cmH₂O</w:t>
      </w:r>
    </w:p>
    <w:p>
      <w:pPr>
        <w:spacing w:after="200" w:line="276" w:lineRule="auto"/>
      </w:pPr>
      <w:r>
        <w:t>→ Weaning: assess readiness (spontaneous breathing trial), suction before extubation</w:t>
      </w:r>
    </w:p>
    <w:p>
      <w:pPr>
        <w:spacing w:after="200" w:line="276" w:lineRule="auto"/>
      </w:pPr>
      <w:r>
        <w:t>→ Alarms: high pressure = kink/secretions/biting; low pressure = leak/disconnect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Activated charcoal is useful in poisoning when given</w:t>
      </w:r>
    </w:p>
    <w:p>
      <w:pPr>
        <w:spacing w:after="200" w:line="276" w:lineRule="auto"/>
      </w:pPr>
      <w:r>
        <w:t>(a) After 6 hours always</w:t>
      </w:r>
    </w:p>
    <w:p>
      <w:pPr>
        <w:spacing w:after="200" w:line="276" w:lineRule="auto"/>
      </w:pPr>
      <w:r>
        <w:t>(b) For all substances</w:t>
      </w:r>
    </w:p>
    <w:p>
      <w:pPr>
        <w:spacing w:after="200" w:line="276" w:lineRule="auto"/>
      </w:pPr>
      <w:r>
        <w:t>(c) Orally with food</w:t>
      </w:r>
    </w:p>
    <w:p>
      <w:pPr>
        <w:spacing w:after="200" w:line="276" w:lineRule="auto"/>
      </w:pPr>
      <w:r>
        <w:t>(d) Within 1 hour of ingestion, with a protected airway (not for corrosives)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Within 1 hour of ingestion, with a protected airway (not for corrosives)</w:t>
      </w:r>
    </w:p>
    <w:p>
      <w:pPr>
        <w:spacing w:after="200" w:line="276" w:lineRule="auto"/>
      </w:pPr>
      <w:r>
        <w:t>🧠 Clinical Rationale: Charcoal adsorbs many toxins if early; avoid in corrosives and hydrocarbon aspiration risk.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Toxicology - Activated Charcoal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D — Within 1 hour of ingestion, with a protected airway (not for corrosives)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After 6 hours always — correct in another context, but not for this patient/drug link</w:t>
      </w:r>
    </w:p>
    <w:p>
      <w:pPr>
        <w:spacing w:after="200" w:line="276" w:lineRule="auto"/>
      </w:pPr>
      <w:r>
        <w:t>B. For all substances — correct in another context, but not for this patient/drug link</w:t>
      </w:r>
    </w:p>
    <w:p>
      <w:pPr>
        <w:spacing w:after="200" w:line="276" w:lineRule="auto"/>
      </w:pPr>
      <w:r>
        <w:t>C. Orally with food — correct in another context, but not for this patient/drug link</w:t>
      </w:r>
    </w:p>
    <w:p>
      <w:pPr>
        <w:spacing w:after="200" w:line="276" w:lineRule="auto"/>
      </w:pPr>
      <w:r>
        <w:t>⚠️ Exam Trap: Suctioning longer than 10–15 seconds causes hypoxaemia — pre-oxygenate the patient and limit each pass.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Airway first: open the airway (head-tilt chin-lift), suction if needed, and suction for no more than 10–15 seconds with pre-oxygenation.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Airway management</w:t>
      </w:r>
    </w:p>
    <w:p>
      <w:pPr>
        <w:spacing w:after="200" w:line="276" w:lineRule="auto"/>
      </w:pPr>
      <w:r>
        <w:t>→ Open: head-tilt chin-lift (jaw thrust if cervical injury suspected)</w:t>
      </w:r>
    </w:p>
    <w:p>
      <w:pPr>
        <w:spacing w:after="200" w:line="276" w:lineRule="auto"/>
      </w:pPr>
      <w:r>
        <w:t>→ Suction: 10–15 s max, pre/post oxygenation, sterile for tracheal suction</w:t>
      </w:r>
    </w:p>
    <w:p>
      <w:pPr>
        <w:spacing w:after="200" w:line="276" w:lineRule="auto"/>
      </w:pPr>
      <w:r>
        <w:t>→ Adjuncts: oropharyngeal (unconscious), nasopharyngeal (semi-conscious)</w:t>
      </w:r>
    </w:p>
    <w:p>
      <w:pPr>
        <w:spacing w:after="200" w:line="276" w:lineRule="auto"/>
      </w:pPr>
      <w:r>
        <w:t>→ Monitor: breath sounds, SpO₂, chest rise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Targeted temperature management after cardiac arrest targets</w:t>
      </w:r>
    </w:p>
    <w:p>
      <w:pPr>
        <w:spacing w:after="200" w:line="276" w:lineRule="auto"/>
      </w:pPr>
      <w:r>
        <w:t>(a) 40°C</w:t>
      </w:r>
    </w:p>
    <w:p>
      <w:pPr>
        <w:spacing w:after="200" w:line="276" w:lineRule="auto"/>
      </w:pPr>
      <w:r>
        <w:t>(b) 32-36°C for 24 hours then slow rewarming</w:t>
      </w:r>
    </w:p>
    <w:p>
      <w:pPr>
        <w:spacing w:after="200" w:line="276" w:lineRule="auto"/>
      </w:pPr>
      <w:r>
        <w:t>(c) 28°C indefinitely</w:t>
      </w:r>
    </w:p>
    <w:p>
      <w:pPr>
        <w:spacing w:after="200" w:line="276" w:lineRule="auto"/>
      </w:pPr>
      <w:r>
        <w:t>(d) No control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32-36°C for 24 hours then slow rewarming</w:t>
      </w:r>
    </w:p>
    <w:p>
      <w:pPr>
        <w:spacing w:after="200" w:line="276" w:lineRule="auto"/>
      </w:pPr>
      <w:r>
        <w:t>🧠 Clinical Rationale: TTM reduces neurological injury after ROSC — monitor shivering and electrolytes.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Hypothermia - ICU Management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32-36°C for 24 hours then slow rewarming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40°C — correct in another context, but not for this patient/drug link</w:t>
      </w:r>
    </w:p>
    <w:p>
      <w:pPr>
        <w:spacing w:after="200" w:line="276" w:lineRule="auto"/>
      </w:pPr>
      <w:r>
        <w:t>C. 28°C indefinitely — correct in another context, but not for this patient/drug link</w:t>
      </w:r>
    </w:p>
    <w:p>
      <w:pPr>
        <w:spacing w:after="200" w:line="276" w:lineRule="auto"/>
      </w:pPr>
      <w:r>
        <w:t>D. No control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Capnography (ETCO2) confirms</w:t>
      </w:r>
    </w:p>
    <w:p>
      <w:pPr>
        <w:spacing w:after="200" w:line="276" w:lineRule="auto"/>
      </w:pPr>
      <w:r>
        <w:t>(a) Endotracheal tube placement and ventilation adequacy</w:t>
      </w:r>
    </w:p>
    <w:p>
      <w:pPr>
        <w:spacing w:after="200" w:line="276" w:lineRule="auto"/>
      </w:pPr>
      <w:r>
        <w:t>(b) Blood sugar</w:t>
      </w:r>
    </w:p>
    <w:p>
      <w:pPr>
        <w:spacing w:after="200" w:line="276" w:lineRule="auto"/>
      </w:pPr>
      <w:r>
        <w:t>(c) Pain</w:t>
      </w:r>
    </w:p>
    <w:p>
      <w:pPr>
        <w:spacing w:after="200" w:line="276" w:lineRule="auto"/>
      </w:pPr>
      <w:r>
        <w:t>(d) Temperature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Endotracheal tube placement and ventilation adequacy</w:t>
      </w:r>
    </w:p>
    <w:p>
      <w:pPr>
        <w:spacing w:after="200" w:line="276" w:lineRule="auto"/>
      </w:pPr>
      <w:r>
        <w:t>🧠 Clinical Rationale: Waveform capnography verifies tube position and monitors ventilation.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Monitoring - ETCO2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A — Endotracheal tube placement and ventilation adequacy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Blood sugar — correct in another context, but not for this patient/drug link</w:t>
      </w:r>
    </w:p>
    <w:p>
      <w:pPr>
        <w:spacing w:after="200" w:line="276" w:lineRule="auto"/>
      </w:pPr>
      <w:r>
        <w:t>C. Pain — correct in another context, but not for this patient/drug link</w:t>
      </w:r>
    </w:p>
    <w:p>
      <w:pPr>
        <w:spacing w:after="200" w:line="276" w:lineRule="auto"/>
      </w:pPr>
      <w:r>
        <w:t>D. Temperature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Pulse oximetry is unreliable in</w:t>
      </w:r>
    </w:p>
    <w:p>
      <w:pPr>
        <w:spacing w:after="200" w:line="276" w:lineRule="auto"/>
      </w:pPr>
      <w:r>
        <w:t>(a) Normal patients</w:t>
      </w:r>
    </w:p>
    <w:p>
      <w:pPr>
        <w:spacing w:after="200" w:line="276" w:lineRule="auto"/>
      </w:pPr>
      <w:r>
        <w:t>(b) Well-perfused patients</w:t>
      </w:r>
    </w:p>
    <w:p>
      <w:pPr>
        <w:spacing w:after="200" w:line="276" w:lineRule="auto"/>
      </w:pPr>
      <w:r>
        <w:t>(c) Carbon monoxide poisoning, poor perfusion and methaemoglobinaemia</w:t>
      </w:r>
    </w:p>
    <w:p>
      <w:pPr>
        <w:spacing w:after="200" w:line="276" w:lineRule="auto"/>
      </w:pPr>
      <w:r>
        <w:t>(d) All patients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Carbon monoxide poisoning, poor perfusion and methaemoglobinaemia</w:t>
      </w:r>
    </w:p>
    <w:p>
      <w:pPr>
        <w:spacing w:after="200" w:line="276" w:lineRule="auto"/>
      </w:pPr>
      <w:r>
        <w:t>🧠 Clinical Rationale: SpO2 may read falsely in CO poisoning and shock — correlate with ABG.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Monitoring - Pulse Oximetry Limits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C — Carbon monoxide poisoning, poor perfusion and methaemoglobinaemia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Normal patients — correct in another context, but not for this patient/drug link</w:t>
      </w:r>
    </w:p>
    <w:p>
      <w:pPr>
        <w:spacing w:after="200" w:line="276" w:lineRule="auto"/>
      </w:pPr>
      <w:r>
        <w:t>B. Well-perfused patients — correct in another context, but not for this patient/drug link</w:t>
      </w:r>
    </w:p>
    <w:p>
      <w:pPr>
        <w:spacing w:after="200" w:line="276" w:lineRule="auto"/>
      </w:pPr>
      <w:r>
        <w:t>D. All patients — correct in another context, but not for this patient/drug link</w:t>
      </w:r>
    </w:p>
    <w:p>
      <w:pPr>
        <w:spacing w:after="200" w:line="276" w:lineRule="auto"/>
      </w:pPr>
      <w:r>
        <w:t>⚠️ Exam Trap: Pulse oximetry does NOT measure ventilation — a normal SpO₂ with rising CO₂ (sedation, COPD) still means respiratory failure.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Pulse oximetry normal &gt; 95% — false readings with nail polish, motion, poor perfusion and CO poisoning; verify the waveform.</w:t>
      </w:r>
    </w:p>
    <w:p>
      <w:pPr>
        <w:spacing w:after="200" w:line="276" w:lineRule="auto"/>
      </w:pPr>
      <w:r>
        <w:t>📌 Concept Extension</w:t>
      </w:r>
    </w:p>
    <w:p>
      <w:pPr>
        <w:spacing w:after="200" w:line="276" w:lineRule="auto"/>
      </w:pPr>
      <w:r>
        <w:t>Pulse oximetry</w:t>
      </w:r>
    </w:p>
    <w:p>
      <w:pPr>
        <w:spacing w:after="200" w:line="276" w:lineRule="auto"/>
      </w:pPr>
      <w:r>
        <w:t>→ Normal: 95–100% (target 88–92% in COPD)</w:t>
      </w:r>
    </w:p>
    <w:p>
      <w:pPr>
        <w:spacing w:after="200" w:line="276" w:lineRule="auto"/>
      </w:pPr>
      <w:r>
        <w:t>→ False low: nail polish, cold/poor perfusion, motion, dark skin pigmentation</w:t>
      </w:r>
    </w:p>
    <w:p>
      <w:pPr>
        <w:spacing w:after="200" w:line="276" w:lineRule="auto"/>
      </w:pPr>
      <w:r>
        <w:t>→ False normal: CO poisoning (carboxyhaemoglobin)</w:t>
      </w:r>
    </w:p>
    <w:p>
      <w:pPr>
        <w:spacing w:after="200" w:line="276" w:lineRule="auto"/>
      </w:pPr>
      <w:r>
        <w:t>→ Verify: waveform/pulse match, compare with heart rate; ABG for ventilation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An arterial line site is monitored for</w:t>
      </w:r>
    </w:p>
    <w:p>
      <w:pPr>
        <w:spacing w:after="200" w:line="276" w:lineRule="auto"/>
      </w:pPr>
      <w:r>
        <w:t>(a) Only pain</w:t>
      </w:r>
    </w:p>
    <w:p>
      <w:pPr>
        <w:spacing w:after="200" w:line="276" w:lineRule="auto"/>
      </w:pPr>
      <w:r>
        <w:t>(b) Ischaemia, bleeding, infection and accurate waveform</w:t>
      </w:r>
    </w:p>
    <w:p>
      <w:pPr>
        <w:spacing w:after="200" w:line="276" w:lineRule="auto"/>
      </w:pPr>
      <w:r>
        <w:t>(c) Weight</w:t>
      </w:r>
    </w:p>
    <w:p>
      <w:pPr>
        <w:spacing w:after="200" w:line="276" w:lineRule="auto"/>
      </w:pPr>
      <w:r>
        <w:t>(d) Hair growth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Ischaemia, bleeding, infection and accurate waveform</w:t>
      </w:r>
    </w:p>
    <w:p>
      <w:pPr>
        <w:spacing w:after="200" w:line="276" w:lineRule="auto"/>
      </w:pPr>
      <w:r>
        <w:t>🧠 Clinical Rationale: Frequent site and distal-perfusion checks prevent complications.</w:t>
      </w:r>
    </w:p>
    <w:p>
      <w:pPr>
        <w:spacing w:after="200" w:line="276" w:lineRule="auto"/>
      </w:pPr>
      <w:r>
        <w:t>🔎 Question Decoder</w:t>
      </w:r>
    </w:p>
    <w:p>
      <w:pPr>
        <w:spacing w:after="200" w:line="276" w:lineRule="auto"/>
      </w:pPr>
      <w:r>
        <w:t>Asked: Best answer</w:t>
      </w:r>
    </w:p>
    <w:p>
      <w:pPr>
        <w:spacing w:after="200" w:line="276" w:lineRule="auto"/>
      </w:pPr>
      <w:r>
        <w:t>Patient status: Stable — apply the priority principle</w:t>
      </w:r>
    </w:p>
    <w:p>
      <w:pPr>
        <w:spacing w:after="200" w:line="276" w:lineRule="auto"/>
      </w:pPr>
      <w:r>
        <w:t>Main problem: Lines - Arterial Line Care</w:t>
      </w:r>
    </w:p>
    <w:p>
      <w:pPr>
        <w:spacing w:after="200" w:line="276" w:lineRule="auto"/>
      </w:pPr>
      <w:r>
        <w:t>Priority framework: ABC</w:t>
      </w:r>
    </w:p>
    <w:p>
      <w:pPr>
        <w:spacing w:after="200" w:line="276" w:lineRule="auto"/>
      </w:pPr>
      <w:r>
        <w:t>Therefore: B — Ischaemia, bleeding, infection and accurate waveform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Only pain — correct in another context, but not for this patient/drug link</w:t>
      </w:r>
    </w:p>
    <w:p>
      <w:pPr>
        <w:spacing w:after="200" w:line="276" w:lineRule="auto"/>
      </w:pPr>
      <w:r>
        <w:t>C. Weight — correct in another context, but not for this patient/drug link</w:t>
      </w:r>
    </w:p>
    <w:p>
      <w:pPr>
        <w:spacing w:after="200" w:line="276" w:lineRule="auto"/>
      </w:pPr>
      <w:r>
        <w:t>D. Hair growth — correct in another context, but not for this patient/drug link</w:t>
      </w:r>
    </w:p>
    <w:p>
      <w:pPr>
        <w:spacing w:after="200" w:line="276" w:lineRule="auto"/>
      </w:pPr>
      <w:r>
        <w:t>⚠️ Exam Trap: Link condition → drug/mechanism → adverse effect → monitoring. Options that are 'true but unrelated' are the trap.</w:t>
      </w:r>
    </w:p>
    <w:p>
      <w:pPr>
        <w:spacing w:after="200" w:line="276" w:lineRule="auto"/>
      </w:pPr>
      <w:r>
        <w:t>🩺 Clinical Thinking</w:t>
      </w:r>
    </w:p>
    <w:p>
      <w:pPr>
        <w:spacing w:after="200" w:line="276" w:lineRule="auto"/>
      </w:pPr>
      <w:r>
        <w:t>Condition → Drug/mechanism → Adverse effect → Monitoring</w:t>
      </w:r>
    </w:p>
    <w:p>
      <w:pPr>
        <w:spacing w:after="200" w:line="276" w:lineRule="auto"/>
      </w:pPr>
      <w:r>
        <w:t>Ask: 'What changes first in this patient, and what will I monitor?'</w:t>
      </w:r>
    </w:p>
    <w:p>
      <w:pPr>
        <w:spacing w:after="200" w:line="276" w:lineRule="auto"/>
      </w:pPr>
      <w:r>
        <w:t>💎 PNC Pearl: Always connect: drug → mechanism → adverse effect → monitoring.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