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Central line dressings are changed</w:t>
      </w:r>
    </w:p>
    <w:p>
      <w:pPr>
        <w:spacing w:after="200" w:line="276" w:lineRule="auto"/>
      </w:pPr>
      <w:r>
        <w:t>(a) Daily always</w:t>
      </w:r>
    </w:p>
    <w:p>
      <w:pPr>
        <w:spacing w:after="200" w:line="276" w:lineRule="auto"/>
      </w:pPr>
      <w:r>
        <w:t>(b) Never</w:t>
      </w:r>
    </w:p>
    <w:p>
      <w:pPr>
        <w:spacing w:after="200" w:line="276" w:lineRule="auto"/>
      </w:pPr>
      <w:r>
        <w:t>(c) Monthly</w:t>
      </w:r>
    </w:p>
    <w:p>
      <w:pPr>
        <w:spacing w:after="200" w:line="276" w:lineRule="auto"/>
      </w:pPr>
      <w:r>
        <w:t>(d) Per protocol (e.g., transparent every 7 days) or when soiled/loose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Per protocol (e.g., transparent every 7 days) or when soiled/loose</w:t>
      </w:r>
    </w:p>
    <w:p>
      <w:pPr>
        <w:spacing w:after="200" w:line="276" w:lineRule="auto"/>
      </w:pPr>
      <w:r>
        <w:t>🧠 Clinical Rationale: Chlorhexidine dressings with scheduled changes reduce CLABSI.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Lines - CVC Dressing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Per protocol (e.g., transparent every 7 days) or when soiled/loose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Daily always — correct in another context, but not for this patient/drug link</w:t>
      </w:r>
    </w:p>
    <w:p>
      <w:pPr>
        <w:spacing w:after="200" w:line="276" w:lineRule="auto"/>
      </w:pPr>
      <w:r>
        <w:t>B. Never — correct in another context, but not for this patient/drug link</w:t>
      </w:r>
    </w:p>
    <w:p>
      <w:pPr>
        <w:spacing w:after="200" w:line="276" w:lineRule="auto"/>
      </w:pPr>
      <w:r>
        <w:t>C. Monthly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Structured ICU handover using ISBAR reduces</w:t>
      </w:r>
    </w:p>
    <w:p>
      <w:pPr>
        <w:spacing w:after="200" w:line="276" w:lineRule="auto"/>
      </w:pPr>
      <w:r>
        <w:t>(a) Information loss and adverse events during shift change</w:t>
      </w:r>
    </w:p>
    <w:p>
      <w:pPr>
        <w:spacing w:after="200" w:line="276" w:lineRule="auto"/>
      </w:pPr>
      <w:r>
        <w:t>(b) Documentation</w:t>
      </w:r>
    </w:p>
    <w:p>
      <w:pPr>
        <w:spacing w:after="200" w:line="276" w:lineRule="auto"/>
      </w:pPr>
      <w:r>
        <w:t>(c) Care quality</w:t>
      </w:r>
    </w:p>
    <w:p>
      <w:pPr>
        <w:spacing w:after="200" w:line="276" w:lineRule="auto"/>
      </w:pPr>
      <w:r>
        <w:t>(d) Staff numbers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Information loss and adverse events during shift change</w:t>
      </w:r>
    </w:p>
    <w:p>
      <w:pPr>
        <w:spacing w:after="200" w:line="276" w:lineRule="auto"/>
      </w:pPr>
      <w:r>
        <w:t>🧠 Clinical Rationale: Standardised handover improves safety and continuity.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Handover - ISBAR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Information loss and adverse events during shift change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Documentation — correct in another context, but not for this patient/drug link</w:t>
      </w:r>
    </w:p>
    <w:p>
      <w:pPr>
        <w:spacing w:after="200" w:line="276" w:lineRule="auto"/>
      </w:pPr>
      <w:r>
        <w:t>C. Care quality — correct in another context, but not for this patient/drug link</w:t>
      </w:r>
    </w:p>
    <w:p>
      <w:pPr>
        <w:spacing w:after="200" w:line="276" w:lineRule="auto"/>
      </w:pPr>
      <w:r>
        <w:t>D. Staff numbers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MRSA in the ICU requires</w:t>
      </w:r>
    </w:p>
    <w:p>
      <w:pPr>
        <w:spacing w:after="200" w:line="276" w:lineRule="auto"/>
      </w:pPr>
      <w:r>
        <w:t>(a) Only standard precautions</w:t>
      </w:r>
    </w:p>
    <w:p>
      <w:pPr>
        <w:spacing w:after="200" w:line="276" w:lineRule="auto"/>
      </w:pPr>
      <w:r>
        <w:t>(b) Airborne precautions</w:t>
      </w:r>
    </w:p>
    <w:p>
      <w:pPr>
        <w:spacing w:after="200" w:line="276" w:lineRule="auto"/>
      </w:pPr>
      <w:r>
        <w:t>(c) Contact precautions (gloves, gown, dedicated equipment)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Contact precautions (gloves, gown, dedicated equipment)</w:t>
      </w:r>
    </w:p>
    <w:p>
      <w:pPr>
        <w:spacing w:after="200" w:line="276" w:lineRule="auto"/>
      </w:pPr>
      <w:r>
        <w:t>🧠 Clinical Rationale: Contact precautions prevent MRSA transmission; cohort and hand hygiene too.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Infection - Isolation Precautions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Contact precautions (gloves, gown, dedicated equipment)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standard precautions — correct in another context, but not for this patient/drug link</w:t>
      </w:r>
    </w:p>
    <w:p>
      <w:pPr>
        <w:spacing w:after="200" w:line="276" w:lineRule="auto"/>
      </w:pPr>
      <w:r>
        <w:t>B. Airborne precautions — correct in another context, but not for this patient/drug link</w:t>
      </w:r>
    </w:p>
    <w:p>
      <w:pPr>
        <w:spacing w:after="200" w:line="276" w:lineRule="auto"/>
      </w:pPr>
      <w:r>
        <w:t>D. No precautions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Oxygen delivery (DO2) is determined by</w:t>
      </w:r>
    </w:p>
    <w:p>
      <w:pPr>
        <w:spacing w:after="200" w:line="276" w:lineRule="auto"/>
      </w:pPr>
      <w:r>
        <w:t>(a) Only respiratory rate</w:t>
      </w:r>
    </w:p>
    <w:p>
      <w:pPr>
        <w:spacing w:after="200" w:line="276" w:lineRule="auto"/>
      </w:pPr>
      <w:r>
        <w:t>(b) Blood glucose</w:t>
      </w:r>
    </w:p>
    <w:p>
      <w:pPr>
        <w:spacing w:after="200" w:line="276" w:lineRule="auto"/>
      </w:pPr>
      <w:r>
        <w:t>(c) Urine output</w:t>
      </w:r>
    </w:p>
    <w:p>
      <w:pPr>
        <w:spacing w:after="200" w:line="276" w:lineRule="auto"/>
      </w:pPr>
      <w:r>
        <w:t>(d) Cardiac output and arterial oxygen content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Cardiac output and arterial oxygen content</w:t>
      </w:r>
    </w:p>
    <w:p>
      <w:pPr>
        <w:spacing w:after="200" w:line="276" w:lineRule="auto"/>
      </w:pPr>
      <w:r>
        <w:t>🧠 Clinical Rationale: DO2 = CO × CaO2; optimise Hb, saturation and cardiac output.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Oxygen Delivery - Determinants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Cardiac output and arterial oxygen content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respiratory rate — correct in another context, but not for this patient/drug link</w:t>
      </w:r>
    </w:p>
    <w:p>
      <w:pPr>
        <w:spacing w:after="200" w:line="276" w:lineRule="auto"/>
      </w:pPr>
      <w:r>
        <w:t>B. Blood glucose — correct in another context, but not for this patient/drug link</w:t>
      </w:r>
    </w:p>
    <w:p>
      <w:pPr>
        <w:spacing w:after="200" w:line="276" w:lineRule="auto"/>
      </w:pPr>
      <w:r>
        <w:t>C. Urine output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Most carbon dioxide is transported in blood as</w:t>
      </w:r>
    </w:p>
    <w:p>
      <w:pPr>
        <w:spacing w:after="200" w:line="276" w:lineRule="auto"/>
      </w:pPr>
      <w:r>
        <w:t>(a) Dissolved gas</w:t>
      </w:r>
    </w:p>
    <w:p>
      <w:pPr>
        <w:spacing w:after="200" w:line="276" w:lineRule="auto"/>
      </w:pPr>
      <w:r>
        <w:t>(b) Bicarbonate (HCO3)</w:t>
      </w:r>
    </w:p>
    <w:p>
      <w:pPr>
        <w:spacing w:after="200" w:line="276" w:lineRule="auto"/>
      </w:pPr>
      <w:r>
        <w:t>(c) Carbamino compounds</w:t>
      </w:r>
    </w:p>
    <w:p>
      <w:pPr>
        <w:spacing w:after="200" w:line="276" w:lineRule="auto"/>
      </w:pPr>
      <w:r>
        <w:t>(d) Oxyhaemoglobin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Bicarbonate (HCO3)</w:t>
      </w:r>
    </w:p>
    <w:p>
      <w:pPr>
        <w:spacing w:after="200" w:line="276" w:lineRule="auto"/>
      </w:pPr>
      <w:r>
        <w:t>🧠 Clinical Rationale: ~70% of CO2 travels as bicarbonate; the rest as carbamino/dissolved.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CO2 Transport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Bicarbonate (HCO3)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Dissolved gas — correct in another context, but not for this patient/drug link</w:t>
      </w:r>
    </w:p>
    <w:p>
      <w:pPr>
        <w:spacing w:after="200" w:line="276" w:lineRule="auto"/>
      </w:pPr>
      <w:r>
        <w:t>C. Carbamino compounds — correct in another context, but not for this patient/drug link</w:t>
      </w:r>
    </w:p>
    <w:p>
      <w:pPr>
        <w:spacing w:after="200" w:line="276" w:lineRule="auto"/>
      </w:pPr>
      <w:r>
        <w:t>D. Oxyhaemoglobin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Cerebral autoregulation maintains cerebral blood flow when MAP is</w:t>
      </w:r>
    </w:p>
    <w:p>
      <w:pPr>
        <w:spacing w:after="200" w:line="276" w:lineRule="auto"/>
      </w:pPr>
      <w:r>
        <w:t>(a) Below 30</w:t>
      </w:r>
    </w:p>
    <w:p>
      <w:pPr>
        <w:spacing w:after="200" w:line="276" w:lineRule="auto"/>
      </w:pPr>
      <w:r>
        <w:t>(b) Above 200</w:t>
      </w:r>
    </w:p>
    <w:p>
      <w:pPr>
        <w:spacing w:after="200" w:line="276" w:lineRule="auto"/>
      </w:pPr>
      <w:r>
        <w:t>(c) 60-150 mmHg (approx.)</w:t>
      </w:r>
    </w:p>
    <w:p>
      <w:pPr>
        <w:spacing w:after="200" w:line="276" w:lineRule="auto"/>
      </w:pPr>
      <w:r>
        <w:t>(d) Never stable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60-150 mmHg (approx.)</w:t>
      </w:r>
    </w:p>
    <w:p>
      <w:pPr>
        <w:spacing w:after="200" w:line="276" w:lineRule="auto"/>
      </w:pPr>
      <w:r>
        <w:t>🧠 Clinical Rationale: Autoregulation keeps CBF constant across a MAP range; fails at extremes.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Autoregulation - Cerebral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60-150 mmHg (approx.)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Below 30 — correct in another context, but not for this patient/drug link</w:t>
      </w:r>
    </w:p>
    <w:p>
      <w:pPr>
        <w:spacing w:after="200" w:line="276" w:lineRule="auto"/>
      </w:pPr>
      <w:r>
        <w:t>B. Above 200 — correct in another context, but not for this patient/drug link</w:t>
      </w:r>
    </w:p>
    <w:p>
      <w:pPr>
        <w:spacing w:after="200" w:line="276" w:lineRule="auto"/>
      </w:pPr>
      <w:r>
        <w:t>D. Never stable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Frank-Starling mechanism means</w:t>
      </w:r>
    </w:p>
    <w:p>
      <w:pPr>
        <w:spacing w:after="200" w:line="276" w:lineRule="auto"/>
      </w:pPr>
      <w:r>
        <w:t>(a) Increased preload improves contractile force up to an optimum</w:t>
      </w:r>
    </w:p>
    <w:p>
      <w:pPr>
        <w:spacing w:after="200" w:line="276" w:lineRule="auto"/>
      </w:pPr>
      <w:r>
        <w:t>(b) More afterload always helps</w:t>
      </w:r>
    </w:p>
    <w:p>
      <w:pPr>
        <w:spacing w:after="200" w:line="276" w:lineRule="auto"/>
      </w:pPr>
      <w:r>
        <w:t>(c) HR determines everything</w:t>
      </w:r>
    </w:p>
    <w:p>
      <w:pPr>
        <w:spacing w:after="200" w:line="276" w:lineRule="auto"/>
      </w:pPr>
      <w:r>
        <w:t>(d) Contractility is fixed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Increased preload improves contractile force up to an optimum</w:t>
      </w:r>
    </w:p>
    <w:p>
      <w:pPr>
        <w:spacing w:after="200" w:line="276" w:lineRule="auto"/>
      </w:pPr>
      <w:r>
        <w:t>🧠 Clinical Rationale: Starling: greater diastolic stretch → stronger contraction until overdistension.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Frank-Starling - Preload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Increased preload improves contractile force up to an optimum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More afterload always helps — correct in another context, but not for this patient/drug link</w:t>
      </w:r>
    </w:p>
    <w:p>
      <w:pPr>
        <w:spacing w:after="200" w:line="276" w:lineRule="auto"/>
      </w:pPr>
      <w:r>
        <w:t>C. HR determines everything — correct in another context, but not for this patient/drug link</w:t>
      </w:r>
    </w:p>
    <w:p>
      <w:pPr>
        <w:spacing w:after="200" w:line="276" w:lineRule="auto"/>
      </w:pPr>
      <w:r>
        <w:t>D. Contractility is fixed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ventilated pregnant patient should be positioned</w:t>
      </w:r>
    </w:p>
    <w:p>
      <w:pPr>
        <w:spacing w:after="200" w:line="276" w:lineRule="auto"/>
      </w:pPr>
      <w:r>
        <w:t>(a) Supine flat</w:t>
      </w:r>
    </w:p>
    <w:p>
      <w:pPr>
        <w:spacing w:after="200" w:line="276" w:lineRule="auto"/>
      </w:pPr>
      <w:r>
        <w:t>(b) Prone</w:t>
      </w:r>
    </w:p>
    <w:p>
      <w:pPr>
        <w:spacing w:after="200" w:line="276" w:lineRule="auto"/>
      </w:pPr>
      <w:r>
        <w:t>(c) Right lateral only</w:t>
      </w:r>
    </w:p>
    <w:p>
      <w:pPr>
        <w:spacing w:after="200" w:line="276" w:lineRule="auto"/>
      </w:pPr>
      <w:r>
        <w:t>(d) Left lateral tilt to avoid aortocaval compression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Left lateral tilt to avoid aortocaval compression</w:t>
      </w:r>
    </w:p>
    <w:p>
      <w:pPr>
        <w:spacing w:after="200" w:line="276" w:lineRule="auto"/>
      </w:pPr>
      <w:r>
        <w:t>🧠 Clinical Rationale: Lateral tilt maintains venous return and placental perfusion.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Pregnancy - ICU Positioning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Left lateral tilt to avoid aortocaval compression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Supine flat — correct in another context, but not for this patient/drug link</w:t>
      </w:r>
    </w:p>
    <w:p>
      <w:pPr>
        <w:spacing w:after="200" w:line="276" w:lineRule="auto"/>
      </w:pPr>
      <w:r>
        <w:t>B. Prone — correct in another context, but not for this patient/drug link</w:t>
      </w:r>
    </w:p>
    <w:p>
      <w:pPr>
        <w:spacing w:after="200" w:line="276" w:lineRule="auto"/>
      </w:pPr>
      <w:r>
        <w:t>C. Right lateral only — correct in another context, but not for this patient/drug link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no ROSC after 4-5 minutes of CPR in a pregnant patient, consider</w:t>
      </w:r>
    </w:p>
    <w:p>
      <w:pPr>
        <w:spacing w:after="200" w:line="276" w:lineRule="auto"/>
      </w:pPr>
      <w:r>
        <w:t>(a) Stopping all care</w:t>
      </w:r>
    </w:p>
    <w:p>
      <w:pPr>
        <w:spacing w:after="200" w:line="276" w:lineRule="auto"/>
      </w:pPr>
      <w:r>
        <w:t>(b) Perimortem caesarean delivery (fetal and maternal benefit)</w:t>
      </w:r>
    </w:p>
    <w:p>
      <w:pPr>
        <w:spacing w:after="200" w:line="276" w:lineRule="auto"/>
      </w:pPr>
      <w:r>
        <w:t>(c) More fluids only</w:t>
      </w:r>
    </w:p>
    <w:p>
      <w:pPr>
        <w:spacing w:after="200" w:line="276" w:lineRule="auto"/>
      </w:pPr>
      <w:r>
        <w:t>(d) Defibrillation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Perimortem caesarean delivery (fetal and maternal benefit)</w:t>
      </w:r>
    </w:p>
    <w:p>
      <w:pPr>
        <w:spacing w:after="200" w:line="276" w:lineRule="auto"/>
      </w:pPr>
      <w:r>
        <w:t>🧠 Clinical Rationale: Perimortem CS relieves aortocaval compression and may save both lives.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Obstetric - Perimortem Care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B — Perimortem caesarean delivery (fetal and maternal benefit)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Stopping all care — correct in another context, but not for this patient/drug link</w:t>
      </w:r>
    </w:p>
    <w:p>
      <w:pPr>
        <w:spacing w:after="200" w:line="276" w:lineRule="auto"/>
      </w:pPr>
      <w:r>
        <w:t>C. More fluids only — correct in another context, but not for this patient/drug link</w:t>
      </w:r>
    </w:p>
    <w:p>
      <w:pPr>
        <w:spacing w:after="200" w:line="276" w:lineRule="auto"/>
      </w:pPr>
      <w:r>
        <w:t>D. Defibrillation only — correct in another context, but not for this patient/drug link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non-invasive support for a child with respiratory distress is</w:t>
      </w:r>
    </w:p>
    <w:p>
      <w:pPr>
        <w:spacing w:after="200" w:line="276" w:lineRule="auto"/>
      </w:pPr>
      <w:r>
        <w:t>(a) Immediate intubation</w:t>
      </w:r>
    </w:p>
    <w:p>
      <w:pPr>
        <w:spacing w:after="200" w:line="276" w:lineRule="auto"/>
      </w:pPr>
      <w:r>
        <w:t>(b) No support</w:t>
      </w:r>
    </w:p>
    <w:p>
      <w:pPr>
        <w:spacing w:after="200" w:line="276" w:lineRule="auto"/>
      </w:pPr>
      <w:r>
        <w:t>(c) HFNC or CPAP (escalate to ventilation if failing)</w:t>
      </w:r>
    </w:p>
    <w:p>
      <w:pPr>
        <w:spacing w:after="200" w:line="276" w:lineRule="auto"/>
      </w:pPr>
      <w:r>
        <w:t>(d) Oral steroids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HFNC or CPAP (escalate to ventilation if failing)</w:t>
      </w:r>
    </w:p>
    <w:p>
      <w:pPr>
        <w:spacing w:after="200" w:line="276" w:lineRule="auto"/>
      </w:pPr>
      <w:r>
        <w:t>🧠 Clinical Rationale: Early NIV reduces intubation in paediatric respiratory failure.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Paediatric - Respiratory Support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HFNC or CPAP (escalate to ventilation if failing)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Immediate intubation — correct in another context, but not for this patient/drug link</w:t>
      </w:r>
    </w:p>
    <w:p>
      <w:pPr>
        <w:spacing w:after="200" w:line="276" w:lineRule="auto"/>
      </w:pPr>
      <w:r>
        <w:t>B. No support — correct in another context, but not for this patient/drug link</w:t>
      </w:r>
    </w:p>
    <w:p>
      <w:pPr>
        <w:spacing w:after="200" w:line="276" w:lineRule="auto"/>
      </w:pPr>
      <w:r>
        <w:t>D. Oral steroids only — correct in another context, but not for this patient/drug link</w:t>
      </w:r>
    </w:p>
    <w:p>
      <w:pPr>
        <w:spacing w:after="200" w:line="276" w:lineRule="auto"/>
      </w:pPr>
      <w:r>
        <w:t>⚠️ Exam Trap: Type 2 (hypercapnic) failure needs careful oxygen (COPD — low flow) and often NIV; Type 1 needs high-flow oxygen/ventilation.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Type 1 respiratory failure = low PaO₂ (&lt; 60) alone; Type 2 = low PaO₂ + high PaCO₂ (&gt; 50) — think hypoventilation.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Respiratory failure</w:t>
      </w:r>
    </w:p>
    <w:p>
      <w:pPr>
        <w:spacing w:after="200" w:line="276" w:lineRule="auto"/>
      </w:pPr>
      <w:r>
        <w:t>→ Type 1 (hypoxaemic): PaO₂ &lt; 60 mmHg, PaCO₂ normal/low — pneumonia, PE, ARDS</w:t>
      </w:r>
    </w:p>
    <w:p>
      <w:pPr>
        <w:spacing w:after="200" w:line="276" w:lineRule="auto"/>
      </w:pPr>
      <w:r>
        <w:t>→ Type 2 (hypercapnic): PaCO₂ &gt; 50 mmHg — COPD, sedation, neuromuscular</w:t>
      </w:r>
    </w:p>
    <w:p>
      <w:pPr>
        <w:spacing w:after="200" w:line="276" w:lineRule="auto"/>
      </w:pPr>
      <w:r>
        <w:t>→ Monitor: ABG, SpO₂, level of consciousness, respiratory effort</w:t>
      </w:r>
    </w:p>
    <w:p>
      <w:pPr>
        <w:spacing w:after="200" w:line="276" w:lineRule="auto"/>
      </w:pPr>
      <w:r>
        <w:t>→ Nursing: airway, positioning, oxygen titrated to target saturation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paediatric shock with severe anaemia or cardiac failure, fluid boluses are</w:t>
      </w:r>
    </w:p>
    <w:p>
      <w:pPr>
        <w:spacing w:after="200" w:line="276" w:lineRule="auto"/>
      </w:pPr>
      <w:r>
        <w:t>(a) Rapid and unlimited</w:t>
      </w:r>
    </w:p>
    <w:p>
      <w:pPr>
        <w:spacing w:after="200" w:line="276" w:lineRule="auto"/>
      </w:pPr>
      <w:r>
        <w:t>(b) Always 20 mL/kg</w:t>
      </w:r>
    </w:p>
    <w:p>
      <w:pPr>
        <w:spacing w:after="200" w:line="276" w:lineRule="auto"/>
      </w:pPr>
      <w:r>
        <w:t>(c) Never given</w:t>
      </w:r>
    </w:p>
    <w:p>
      <w:pPr>
        <w:spacing w:after="200" w:line="276" w:lineRule="auto"/>
      </w:pPr>
      <w:r>
        <w:t>(d) Smaller and slower with reassessment (avoid overload)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Smaller and slower with reassessment (avoid overload)</w:t>
      </w:r>
    </w:p>
    <w:p>
      <w:pPr>
        <w:spacing w:after="200" w:line="276" w:lineRule="auto"/>
      </w:pPr>
      <w:r>
        <w:t>🧠 Clinical Rationale: Tailor boluses to the cause; reassess perfusion after each.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Paediatric - Fluid Bolus Caution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Smaller and slower with reassessment (avoid overload)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Rapid and unlimited — correct in another context, but not for this patient/drug link</w:t>
      </w:r>
    </w:p>
    <w:p>
      <w:pPr>
        <w:spacing w:after="200" w:line="276" w:lineRule="auto"/>
      </w:pPr>
      <w:r>
        <w:t>B. Always 20 mL/kg — correct in another context, but not for this patient/drug link</w:t>
      </w:r>
    </w:p>
    <w:p>
      <w:pPr>
        <w:spacing w:after="200" w:line="276" w:lineRule="auto"/>
      </w:pPr>
      <w:r>
        <w:t>C. Never given — correct in another context, but not for this patient/drug link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a respiratory epidemic, ICU capacity is managed by</w:t>
      </w:r>
    </w:p>
    <w:p>
      <w:pPr>
        <w:spacing w:after="200" w:line="276" w:lineRule="auto"/>
      </w:pPr>
      <w:r>
        <w:t>(a) Closing ICUs</w:t>
      </w:r>
    </w:p>
    <w:p>
      <w:pPr>
        <w:spacing w:after="200" w:line="276" w:lineRule="auto"/>
      </w:pPr>
      <w:r>
        <w:t>(b) No planning</w:t>
      </w:r>
    </w:p>
    <w:p>
      <w:pPr>
        <w:spacing w:after="200" w:line="276" w:lineRule="auto"/>
      </w:pPr>
      <w:r>
        <w:t>(c) Tiered escalation, early NIV, staffing plans and triage protocols</w:t>
      </w:r>
    </w:p>
    <w:p>
      <w:pPr>
        <w:spacing w:after="200" w:line="276" w:lineRule="auto"/>
      </w:pPr>
      <w:r>
        <w:t>(d) Only ventilators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Tiered escalation, early NIV, staffing plans and triage protocols</w:t>
      </w:r>
    </w:p>
    <w:p>
      <w:pPr>
        <w:spacing w:after="200" w:line="276" w:lineRule="auto"/>
      </w:pPr>
      <w:r>
        <w:t>🧠 Clinical Rationale: Surge planning maximises beds, staff and equipment during outbreaks.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Epidemic - ICU Surge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Tiered escalation, early NIV, staffing plans and triage protocols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Closing ICUs — correct in another context, but not for this patient/drug link</w:t>
      </w:r>
    </w:p>
    <w:p>
      <w:pPr>
        <w:spacing w:after="200" w:line="276" w:lineRule="auto"/>
      </w:pPr>
      <w:r>
        <w:t>B. No planning — correct in another context, but not for this patient/drug link</w:t>
      </w:r>
    </w:p>
    <w:p>
      <w:pPr>
        <w:spacing w:after="200" w:line="276" w:lineRule="auto"/>
      </w:pPr>
      <w:r>
        <w:t>D. Only ventilators — correct in another context, but not for this patient/drug link</w:t>
      </w:r>
    </w:p>
    <w:p>
      <w:pPr>
        <w:spacing w:after="200" w:line="276" w:lineRule="auto"/>
      </w:pPr>
      <w:r>
        <w:t>⚠️ Exam Trap: Triage is about who gets treated FIRST, not who is sickest overall — a quiet, 'comfortable' chest-pain patient may be RED.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Triage categories: RED = immediate/life-threatening, YELLOW = urgent but stable, GREEN = minor, BLACK = dead/dying — treat RED first.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Triage</w:t>
      </w:r>
    </w:p>
    <w:p>
      <w:pPr>
        <w:spacing w:after="200" w:line="276" w:lineRule="auto"/>
      </w:pPr>
      <w:r>
        <w:t>→ RED: airway/breathing/circulation compromise, shock, severe bleeding — immediate</w:t>
      </w:r>
    </w:p>
    <w:p>
      <w:pPr>
        <w:spacing w:after="200" w:line="276" w:lineRule="auto"/>
      </w:pPr>
      <w:r>
        <w:t>→ YELLOW: serious but stable — can wait briefly</w:t>
      </w:r>
    </w:p>
    <w:p>
      <w:pPr>
        <w:spacing w:after="200" w:line="276" w:lineRule="auto"/>
      </w:pPr>
      <w:r>
        <w:t>→ GREEN: minor injuries, walking wounded</w:t>
      </w:r>
    </w:p>
    <w:p>
      <w:pPr>
        <w:spacing w:after="200" w:line="276" w:lineRule="auto"/>
      </w:pPr>
      <w:r>
        <w:t>→ BLACK: dead or injuries incompatible with life</w:t>
      </w:r>
    </w:p>
    <w:p>
      <w:pPr>
        <w:spacing w:after="200" w:line="276" w:lineRule="auto"/>
      </w:pPr>
      <w:r>
        <w:t>→ Re-triage continuously — patients can deteriorate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critically ill patient being referred must be transported with</w:t>
      </w:r>
    </w:p>
    <w:p>
      <w:pPr>
        <w:spacing w:after="200" w:line="276" w:lineRule="auto"/>
      </w:pPr>
      <w:r>
        <w:t>(a) No documents</w:t>
      </w:r>
    </w:p>
    <w:p>
      <w:pPr>
        <w:spacing w:after="200" w:line="276" w:lineRule="auto"/>
      </w:pPr>
      <w:r>
        <w:t>(b) Alone</w:t>
      </w:r>
    </w:p>
    <w:p>
      <w:pPr>
        <w:spacing w:after="200" w:line="276" w:lineRule="auto"/>
      </w:pPr>
      <w:r>
        <w:t>(c) Stabilisation, documentation, escort and communication with the receiving unit</w:t>
      </w:r>
    </w:p>
    <w:p>
      <w:pPr>
        <w:spacing w:after="200" w:line="276" w:lineRule="auto"/>
      </w:pPr>
      <w:r>
        <w:t>(d) After hours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Stabilisation, documentation, escort and communication with the receiving unit</w:t>
      </w:r>
    </w:p>
    <w:p>
      <w:pPr>
        <w:spacing w:after="200" w:line="276" w:lineRule="auto"/>
      </w:pPr>
      <w:r>
        <w:t>🧠 Clinical Rationale: Safe referral includes stabilisation, records and advance notification.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Referral - Critical Patient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Stabilisation, documentation, escort and communication with the receiving unit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documents — correct in another context, but not for this patient/drug link</w:t>
      </w:r>
    </w:p>
    <w:p>
      <w:pPr>
        <w:spacing w:after="200" w:line="276" w:lineRule="auto"/>
      </w:pPr>
      <w:r>
        <w:t>B. Alone — correct in another context, but not for this patient/drug link</w:t>
      </w:r>
    </w:p>
    <w:p>
      <w:pPr>
        <w:spacing w:after="200" w:line="276" w:lineRule="auto"/>
      </w:pPr>
      <w:r>
        <w:t>D. After hours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Post-intensive care syndrome (PICS) includes</w:t>
      </w:r>
    </w:p>
    <w:p>
      <w:pPr>
        <w:spacing w:after="200" w:line="276" w:lineRule="auto"/>
      </w:pPr>
      <w:r>
        <w:t>(a) Cognitive, psychological and physical impairments after ICU</w:t>
      </w:r>
    </w:p>
    <w:p>
      <w:pPr>
        <w:spacing w:after="200" w:line="276" w:lineRule="auto"/>
      </w:pPr>
      <w:r>
        <w:t>(b) Only hearing loss</w:t>
      </w:r>
    </w:p>
    <w:p>
      <w:pPr>
        <w:spacing w:after="200" w:line="276" w:lineRule="auto"/>
      </w:pPr>
      <w:r>
        <w:t>(c) Skin changes</w:t>
      </w:r>
    </w:p>
    <w:p>
      <w:pPr>
        <w:spacing w:after="200" w:line="276" w:lineRule="auto"/>
      </w:pPr>
      <w:r>
        <w:t>(d) No effects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Cognitive, psychological and physical impairments after ICU</w:t>
      </w:r>
    </w:p>
    <w:p>
      <w:pPr>
        <w:spacing w:after="200" w:line="276" w:lineRule="auto"/>
      </w:pPr>
      <w:r>
        <w:t>🧠 Clinical Rationale: PICS spans cognition, mood (PTSD/depression) and physical function — follow up.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Post-ICU Syndrome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Cognitive, psychological and physical impairments after ICU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hearing loss — correct in another context, but not for this patient/drug link</w:t>
      </w:r>
    </w:p>
    <w:p>
      <w:pPr>
        <w:spacing w:after="200" w:line="276" w:lineRule="auto"/>
      </w:pPr>
      <w:r>
        <w:t>C. Skin changes — correct in another context, but not for this patient/drug link</w:t>
      </w:r>
    </w:p>
    <w:p>
      <w:pPr>
        <w:spacing w:after="200" w:line="276" w:lineRule="auto"/>
      </w:pPr>
      <w:r>
        <w:t>D. No effects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CAM-ICU is used in ventilated patients to detect</w:t>
      </w:r>
    </w:p>
    <w:p>
      <w:pPr>
        <w:spacing w:after="200" w:line="276" w:lineRule="auto"/>
      </w:pPr>
      <w:r>
        <w:t>(a) Delirium (acute change, inattention, altered consciousness, disorganised thinking)</w:t>
      </w:r>
    </w:p>
    <w:p>
      <w:pPr>
        <w:spacing w:after="200" w:line="276" w:lineRule="auto"/>
      </w:pPr>
      <w:r>
        <w:t>(b) Pain</w:t>
      </w:r>
    </w:p>
    <w:p>
      <w:pPr>
        <w:spacing w:after="200" w:line="276" w:lineRule="auto"/>
      </w:pPr>
      <w:r>
        <w:t>(c) Sedation depth</w:t>
      </w:r>
    </w:p>
    <w:p>
      <w:pPr>
        <w:spacing w:after="200" w:line="276" w:lineRule="auto"/>
      </w:pPr>
      <w:r>
        <w:t>(d) Infection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Delirium (acute change, inattention, altered consciousness, disorganised thinking)</w:t>
      </w:r>
    </w:p>
    <w:p>
      <w:pPr>
        <w:spacing w:after="200" w:line="276" w:lineRule="auto"/>
      </w:pPr>
      <w:r>
        <w:t>🧠 Clinical Rationale: Routine CAM-ICU screening identifies delirium for early intervention.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Delirium - CAM-ICU</w:t>
      </w:r>
    </w:p>
    <w:p>
      <w:pPr>
        <w:spacing w:after="200" w:line="276" w:lineRule="auto"/>
      </w:pPr>
      <w:r>
        <w:t>Priority framework: Safety first, then ABC</w:t>
      </w:r>
    </w:p>
    <w:p>
      <w:pPr>
        <w:spacing w:after="200" w:line="276" w:lineRule="auto"/>
      </w:pPr>
      <w:r>
        <w:t>Therefore: A — Delirium (acute change, inattention, altered consciousness, disorganised thinking)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Pain — correct in another context, but not for this patient/drug link</w:t>
      </w:r>
    </w:p>
    <w:p>
      <w:pPr>
        <w:spacing w:after="200" w:line="276" w:lineRule="auto"/>
      </w:pPr>
      <w:r>
        <w:t>C. Sedation depth — correct in another context, but not for this patient/drug link</w:t>
      </w:r>
    </w:p>
    <w:p>
      <w:pPr>
        <w:spacing w:after="200" w:line="276" w:lineRule="auto"/>
      </w:pPr>
      <w:r>
        <w:t>D. Infection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ICU research, consent may be obtained via</w:t>
      </w:r>
    </w:p>
    <w:p>
      <w:pPr>
        <w:spacing w:after="200" w:line="276" w:lineRule="auto"/>
      </w:pPr>
      <w:r>
        <w:t>(a) No consent ever</w:t>
      </w:r>
    </w:p>
    <w:p>
      <w:pPr>
        <w:spacing w:after="200" w:line="276" w:lineRule="auto"/>
      </w:pPr>
      <w:r>
        <w:t>(b) Surrogate consent or deferred consent per ethics approval (emergency research)</w:t>
      </w:r>
    </w:p>
    <w:p>
      <w:pPr>
        <w:spacing w:after="200" w:line="276" w:lineRule="auto"/>
      </w:pPr>
      <w:r>
        <w:t>(c) Only the patient's written consent after recovery</w:t>
      </w:r>
    </w:p>
    <w:p>
      <w:pPr>
        <w:spacing w:after="200" w:line="276" w:lineRule="auto"/>
      </w:pPr>
      <w:r>
        <w:t>(d) Verbal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Surrogate consent or deferred consent per ethics approval (emergency research)</w:t>
      </w:r>
    </w:p>
    <w:p>
      <w:pPr>
        <w:spacing w:after="200" w:line="276" w:lineRule="auto"/>
      </w:pPr>
      <w:r>
        <w:t>🧠 Clinical Rationale: Emergency research uses surrogate/deferred consent frameworks ethically.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Research Ethics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Surrogate consent or deferred consent per ethics approval (emergency research)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 consent ever — correct in another context, but not for this patient/drug link</w:t>
      </w:r>
    </w:p>
    <w:p>
      <w:pPr>
        <w:spacing w:after="200" w:line="276" w:lineRule="auto"/>
      </w:pPr>
      <w:r>
        <w:t>C. Only the patient's written consent after recovery — correct in another context, but not for this patient/drug link</w:t>
      </w:r>
    </w:p>
    <w:p>
      <w:pPr>
        <w:spacing w:after="200" w:line="276" w:lineRule="auto"/>
      </w:pPr>
      <w:r>
        <w:t>D. Verbal only — correct in another context, but not for this patient/drug link</w:t>
      </w:r>
    </w:p>
    <w:p>
      <w:pPr>
        <w:spacing w:after="200" w:line="276" w:lineRule="auto"/>
      </w:pPr>
      <w:r>
        <w:t>⚠️ Exam Trap: The doctor obtains consent and explains; the nurse WITNESSES the signature and verifies understanding — a nurse cannot consent for the patient.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Informed consent: the patient (or legal guardian) signs after understanding the procedure — it is the physician's duty to explain.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Informed consent</w:t>
      </w:r>
    </w:p>
    <w:p>
      <w:pPr>
        <w:spacing w:after="200" w:line="276" w:lineRule="auto"/>
      </w:pPr>
      <w:r>
        <w:t>→ Elements: competence, disclosure, understanding, voluntary</w:t>
      </w:r>
    </w:p>
    <w:p>
      <w:pPr>
        <w:spacing w:after="200" w:line="276" w:lineRule="auto"/>
      </w:pPr>
      <w:r>
        <w:t>→ Who signs: competent adult; parent/guardian for minors</w:t>
      </w:r>
    </w:p>
    <w:p>
      <w:pPr>
        <w:spacing w:after="200" w:line="276" w:lineRule="auto"/>
      </w:pPr>
      <w:r>
        <w:t>→ Emergency: consent may be implied when life is at risk</w:t>
      </w:r>
    </w:p>
    <w:p>
      <w:pPr>
        <w:spacing w:after="200" w:line="276" w:lineRule="auto"/>
      </w:pPr>
      <w:r>
        <w:t>→ Nurse role: witness signature, verify understanding, report doubts</w:t>
      </w:r>
    </w:p>
    <w:p>
      <w:pPr>
        <w:spacing w:after="200" w:line="276" w:lineRule="auto"/>
      </w:pPr>
      <w:r>
        <w:t>→ Withdrawal of consent: patient may withdraw any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recommended ICU nurse-to-patient ratio for level-3 (critically ill) patients is</w:t>
      </w:r>
    </w:p>
    <w:p>
      <w:pPr>
        <w:spacing w:after="200" w:line="276" w:lineRule="auto"/>
      </w:pPr>
      <w:r>
        <w:t>(a) 1:3</w:t>
      </w:r>
    </w:p>
    <w:p>
      <w:pPr>
        <w:spacing w:after="200" w:line="276" w:lineRule="auto"/>
      </w:pPr>
      <w:r>
        <w:t>(b) 1:1</w:t>
      </w:r>
    </w:p>
    <w:p>
      <w:pPr>
        <w:spacing w:after="200" w:line="276" w:lineRule="auto"/>
      </w:pPr>
      <w:r>
        <w:t>(c) 1:4</w:t>
      </w:r>
    </w:p>
    <w:p>
      <w:pPr>
        <w:spacing w:after="200" w:line="276" w:lineRule="auto"/>
      </w:pPr>
      <w:r>
        <w:t>(d) 1:6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1:1</w:t>
      </w:r>
    </w:p>
    <w:p>
      <w:pPr>
        <w:spacing w:after="200" w:line="276" w:lineRule="auto"/>
      </w:pPr>
      <w:r>
        <w:t>🧠 Clinical Rationale: Level-3 care requires 1:1 nursing; ratios improve outcomes.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ICU - Staffing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1:1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1:3 — correct in another context, but not for this patient/drug link</w:t>
      </w:r>
    </w:p>
    <w:p>
      <w:pPr>
        <w:spacing w:after="200" w:line="276" w:lineRule="auto"/>
      </w:pPr>
      <w:r>
        <w:t>C. 1:4 — correct in another context, but not for this patient/drug link</w:t>
      </w:r>
    </w:p>
    <w:p>
      <w:pPr>
        <w:spacing w:after="200" w:line="276" w:lineRule="auto"/>
      </w:pPr>
      <w:r>
        <w:t>D. 1:6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High-fidelity simulation trains ICU nurses in</w:t>
      </w:r>
    </w:p>
    <w:p>
      <w:pPr>
        <w:spacing w:after="200" w:line="276" w:lineRule="auto"/>
      </w:pPr>
      <w:r>
        <w:t>(a) Emergency response, ventilator management and team communication</w:t>
      </w:r>
    </w:p>
    <w:p>
      <w:pPr>
        <w:spacing w:after="200" w:line="276" w:lineRule="auto"/>
      </w:pPr>
      <w:r>
        <w:t>(b) Only documentation</w:t>
      </w:r>
    </w:p>
    <w:p>
      <w:pPr>
        <w:spacing w:after="200" w:line="276" w:lineRule="auto"/>
      </w:pPr>
      <w:r>
        <w:t>(c) Cooking</w:t>
      </w:r>
    </w:p>
    <w:p>
      <w:pPr>
        <w:spacing w:after="200" w:line="276" w:lineRule="auto"/>
      </w:pPr>
      <w:r>
        <w:t>(d) Billing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Emergency response, ventilator management and team communication</w:t>
      </w:r>
    </w:p>
    <w:p>
      <w:pPr>
        <w:spacing w:after="200" w:line="276" w:lineRule="auto"/>
      </w:pPr>
      <w:r>
        <w:t>🧠 Clinical Rationale: Simulation builds competence and confidence for rare crises.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Simulation Training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Emergency response, ventilator management and team communication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documentation — correct in another context, but not for this patient/drug link</w:t>
      </w:r>
    </w:p>
    <w:p>
      <w:pPr>
        <w:spacing w:after="200" w:line="276" w:lineRule="auto"/>
      </w:pPr>
      <w:r>
        <w:t>C. Cooking — correct in another context, but not for this patient/drug link</w:t>
      </w:r>
    </w:p>
    <w:p>
      <w:pPr>
        <w:spacing w:after="200" w:line="276" w:lineRule="auto"/>
      </w:pPr>
      <w:r>
        <w:t>D. Billing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MH susceptibility admitted to ICU needs</w:t>
      </w:r>
    </w:p>
    <w:p>
      <w:pPr>
        <w:spacing w:after="200" w:line="276" w:lineRule="auto"/>
      </w:pPr>
      <w:r>
        <w:t>(a) More volatile anaesthetics</w:t>
      </w:r>
    </w:p>
    <w:p>
      <w:pPr>
        <w:spacing w:after="200" w:line="276" w:lineRule="auto"/>
      </w:pPr>
      <w:r>
        <w:t>(b) Avoidance of triggering agents and dantrolene availability</w:t>
      </w:r>
    </w:p>
    <w:p>
      <w:pPr>
        <w:spacing w:after="200" w:line="276" w:lineRule="auto"/>
      </w:pPr>
      <w:r>
        <w:t>(c) No precautions</w:t>
      </w:r>
    </w:p>
    <w:p>
      <w:pPr>
        <w:spacing w:after="200" w:line="276" w:lineRule="auto"/>
      </w:pPr>
      <w:r>
        <w:t>(d) Cold exposure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Avoidance of triggering agents and dantrolene availability</w:t>
      </w:r>
    </w:p>
    <w:p>
      <w:pPr>
        <w:spacing w:after="200" w:line="276" w:lineRule="auto"/>
      </w:pPr>
      <w:r>
        <w:t>🧠 Clinical Rationale: MH-susceptible patients require trigger-free care and dantrolene on hand.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Malignant Hyperthermia - ICU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Avoidance of triggering agents and dantrolene availability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volatile anaesthetics — correct in another context, but not for this patient/drug link</w:t>
      </w:r>
    </w:p>
    <w:p>
      <w:pPr>
        <w:spacing w:after="200" w:line="276" w:lineRule="auto"/>
      </w:pPr>
      <w:r>
        <w:t>C. No precautions — correct in another context, but not for this patient/drug link</w:t>
      </w:r>
    </w:p>
    <w:p>
      <w:pPr>
        <w:spacing w:after="200" w:line="276" w:lineRule="auto"/>
      </w:pPr>
      <w:r>
        <w:t>D. Cold exposure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 a medicolegal ICU death, the nurse should</w:t>
      </w:r>
    </w:p>
    <w:p>
      <w:pPr>
        <w:spacing w:after="200" w:line="276" w:lineRule="auto"/>
      </w:pPr>
      <w:r>
        <w:t>(a) Remove all lines immediately</w:t>
      </w:r>
    </w:p>
    <w:p>
      <w:pPr>
        <w:spacing w:after="200" w:line="276" w:lineRule="auto"/>
      </w:pPr>
      <w:r>
        <w:t>(b) Discard samples</w:t>
      </w:r>
    </w:p>
    <w:p>
      <w:pPr>
        <w:spacing w:after="200" w:line="276" w:lineRule="auto"/>
      </w:pPr>
      <w:r>
        <w:t>(c) Skip notes</w:t>
      </w:r>
    </w:p>
    <w:p>
      <w:pPr>
        <w:spacing w:after="200" w:line="276" w:lineRule="auto"/>
      </w:pPr>
      <w:r>
        <w:t>(d) Preserve devices, samples and records with full documentation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Preserve devices, samples and records with full documentation</w:t>
      </w:r>
    </w:p>
    <w:p>
      <w:pPr>
        <w:spacing w:after="200" w:line="276" w:lineRule="auto"/>
      </w:pPr>
      <w:r>
        <w:t>🧠 Clinical Rationale: Evidence preservation and documentation support medicolegal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Medicolegal Death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Preserve devices, samples and records with full documentation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Remove all lines immediately — correct in another context, but not for this patient/drug link</w:t>
      </w:r>
    </w:p>
    <w:p>
      <w:pPr>
        <w:spacing w:after="200" w:line="276" w:lineRule="auto"/>
      </w:pPr>
      <w:r>
        <w:t>B. Discard samples — correct in another context, but not for this patient/drug link</w:t>
      </w:r>
    </w:p>
    <w:p>
      <w:pPr>
        <w:spacing w:after="200" w:line="276" w:lineRule="auto"/>
      </w:pPr>
      <w:r>
        <w:t>C. Skip notes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