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therapeutic serum lithium range for maintenance is</w:t>
      </w:r>
    </w:p>
    <w:p>
      <w:pPr>
        <w:spacing w:after="200" w:line="276" w:lineRule="auto"/>
      </w:pPr>
      <w:r>
        <w:t>(a) 2.5-4.0 mmol/L</w:t>
      </w:r>
    </w:p>
    <w:p>
      <w:pPr>
        <w:spacing w:after="200" w:line="276" w:lineRule="auto"/>
      </w:pPr>
      <w:r>
        <w:t>(b) 0.1-0.3 mmol/L</w:t>
      </w:r>
    </w:p>
    <w:p>
      <w:pPr>
        <w:spacing w:after="200" w:line="276" w:lineRule="auto"/>
      </w:pPr>
      <w:r>
        <w:t>(c) 5-10 mmol/L</w:t>
      </w:r>
    </w:p>
    <w:p>
      <w:pPr>
        <w:spacing w:after="200" w:line="276" w:lineRule="auto"/>
      </w:pPr>
      <w:r>
        <w:t>(d) 0.6-1.2 mmol/L (acute mania toward the upper end)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0.6-1.2 mmol/L (acute mania toward the upper end)</w:t>
      </w:r>
    </w:p>
    <w:p>
      <w:pPr>
        <w:spacing w:after="200" w:line="276" w:lineRule="auto"/>
      </w:pPr>
      <w:r>
        <w:t>🧠 Clinical Rationale: Above ~1.5 mmol/L toxicity appears; levels are drawn 12 h after the last dose.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Therapeutic Level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0.6-1.2 mmol/L (acute mania toward the upper end)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2.5-4.0 mmol/L — correct in another context, but not for this patient/drug link</w:t>
      </w:r>
    </w:p>
    <w:p>
      <w:pPr>
        <w:spacing w:after="200" w:line="276" w:lineRule="auto"/>
      </w:pPr>
      <w:r>
        <w:t>B. 0.1-0.3 mmol/L — correct in another context, but not for this patient/drug link</w:t>
      </w:r>
    </w:p>
    <w:p>
      <w:pPr>
        <w:spacing w:after="200" w:line="276" w:lineRule="auto"/>
      </w:pPr>
      <w:r>
        <w:t>C. 5-10 mmol/L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signs of lithium toxicity include</w:t>
      </w:r>
    </w:p>
    <w:p>
      <w:pPr>
        <w:spacing w:after="200" w:line="276" w:lineRule="auto"/>
      </w:pPr>
      <w:r>
        <w:t>(a) Euphoria</w:t>
      </w:r>
    </w:p>
    <w:p>
      <w:pPr>
        <w:spacing w:after="200" w:line="276" w:lineRule="auto"/>
      </w:pPr>
      <w:r>
        <w:t>(b) Nausea, vomiting, coarse tremor, ataxia and slurred speech</w:t>
      </w:r>
    </w:p>
    <w:p>
      <w:pPr>
        <w:spacing w:after="200" w:line="276" w:lineRule="auto"/>
      </w:pPr>
      <w:r>
        <w:t>(c) Improved concentration</w:t>
      </w:r>
    </w:p>
    <w:p>
      <w:pPr>
        <w:spacing w:after="200" w:line="276" w:lineRule="auto"/>
      </w:pPr>
      <w:r>
        <w:t>(d) Dry skin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Nausea, vomiting, coarse tremor, ataxia and slurred speech</w:t>
      </w:r>
    </w:p>
    <w:p>
      <w:pPr>
        <w:spacing w:after="200" w:line="276" w:lineRule="auto"/>
      </w:pPr>
      <w:r>
        <w:t>🧠 Clinical Rationale: GI symptoms plus neurologic signs (tremor, ataxia, confusion) signal rising levels — stop lithium, check level.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Early Toxicity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Nausea, vomiting, coarse tremor, ataxia and slurred speech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— correct in another context, but not for this patient/drug link</w:t>
      </w:r>
    </w:p>
    <w:p>
      <w:pPr>
        <w:spacing w:after="200" w:line="276" w:lineRule="auto"/>
      </w:pPr>
      <w:r>
        <w:t>C. Improved concentration — correct in another context, but not for this patient/drug link</w:t>
      </w:r>
    </w:p>
    <w:p>
      <w:pPr>
        <w:spacing w:after="200" w:line="276" w:lineRule="auto"/>
      </w:pPr>
      <w:r>
        <w:t>D. Dry skin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combination can raise lithium levels dangerously?</w:t>
      </w:r>
    </w:p>
    <w:p>
      <w:pPr>
        <w:spacing w:after="200" w:line="276" w:lineRule="auto"/>
      </w:pPr>
      <w:r>
        <w:t>(a) Lithium + paracetamol</w:t>
      </w:r>
    </w:p>
    <w:p>
      <w:pPr>
        <w:spacing w:after="200" w:line="276" w:lineRule="auto"/>
      </w:pPr>
      <w:r>
        <w:t>(b) Lithium + amoxicillin</w:t>
      </w:r>
    </w:p>
    <w:p>
      <w:pPr>
        <w:spacing w:after="200" w:line="276" w:lineRule="auto"/>
      </w:pPr>
      <w:r>
        <w:t>(c) Lithium + NSAIDs or thiazide diuretics</w:t>
      </w:r>
    </w:p>
    <w:p>
      <w:pPr>
        <w:spacing w:after="200" w:line="276" w:lineRule="auto"/>
      </w:pPr>
      <w:r>
        <w:t>(d) Lithium + senna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Lithium + NSAIDs or thiazide diuretics</w:t>
      </w:r>
    </w:p>
    <w:p>
      <w:pPr>
        <w:spacing w:after="200" w:line="276" w:lineRule="auto"/>
      </w:pPr>
      <w:r>
        <w:t>🧠 Clinical Rationale: NSAIDs and thiazides reduce lithium excretion — levels climb; also dehydration, low salt intake.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Interaction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Lithium + NSAIDs or thiazide diuretics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Lithium + paracetamol — correct in another context, but not for this patient/drug link</w:t>
      </w:r>
    </w:p>
    <w:p>
      <w:pPr>
        <w:spacing w:after="200" w:line="276" w:lineRule="auto"/>
      </w:pPr>
      <w:r>
        <w:t>B. Lithium + amoxicillin — correct in another context, but not for this patient/drug link</w:t>
      </w:r>
    </w:p>
    <w:p>
      <w:pPr>
        <w:spacing w:after="200" w:line="276" w:lineRule="auto"/>
      </w:pPr>
      <w:r>
        <w:t>D. Lithium + senna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Long-term lithium therapy requires monitoring of</w:t>
      </w:r>
    </w:p>
    <w:p>
      <w:pPr>
        <w:spacing w:after="200" w:line="276" w:lineRule="auto"/>
      </w:pPr>
      <w:r>
        <w:t>(a) Only mood</w:t>
      </w:r>
    </w:p>
    <w:p>
      <w:pPr>
        <w:spacing w:after="200" w:line="276" w:lineRule="auto"/>
      </w:pPr>
      <w:r>
        <w:t>(b) Serum levels, thyroid function (TSH) and renal function</w:t>
      </w:r>
    </w:p>
    <w:p>
      <w:pPr>
        <w:spacing w:after="200" w:line="276" w:lineRule="auto"/>
      </w:pPr>
      <w:r>
        <w:t>(c) Blood sugar</w:t>
      </w:r>
    </w:p>
    <w:p>
      <w:pPr>
        <w:spacing w:after="200" w:line="276" w:lineRule="auto"/>
      </w:pPr>
      <w:r>
        <w:t>(d) Lipid profile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Serum levels, thyroid function (TSH) and renal function</w:t>
      </w:r>
    </w:p>
    <w:p>
      <w:pPr>
        <w:spacing w:after="200" w:line="276" w:lineRule="auto"/>
      </w:pPr>
      <w:r>
        <w:t>🧠 Clinical Rationale: Lithium causes hypothyroidism and nephrogenic DI — periodic TSH, creatinine, electrolytes and levels.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Monitoring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Serum levels, thyroid function (TSH) and renal function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mood — correct in another context, but not for this patient/drug link</w:t>
      </w:r>
    </w:p>
    <w:p>
      <w:pPr>
        <w:spacing w:after="200" w:line="276" w:lineRule="auto"/>
      </w:pPr>
      <w:r>
        <w:t>C. Blood sugar — correct in another context, but not for this patient/drug link</w:t>
      </w:r>
    </w:p>
    <w:p>
      <w:pPr>
        <w:spacing w:after="200" w:line="276" w:lineRule="auto"/>
      </w:pPr>
      <w:r>
        <w:t>D. Lipid profile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Lithium in the first trimester is associated with</w:t>
      </w:r>
    </w:p>
    <w:p>
      <w:pPr>
        <w:spacing w:after="200" w:line="276" w:lineRule="auto"/>
      </w:pPr>
      <w:r>
        <w:t>(a) No risk</w:t>
      </w:r>
    </w:p>
    <w:p>
      <w:pPr>
        <w:spacing w:after="200" w:line="276" w:lineRule="auto"/>
      </w:pPr>
      <w:r>
        <w:t>(b) Macrosomia</w:t>
      </w:r>
    </w:p>
    <w:p>
      <w:pPr>
        <w:spacing w:after="200" w:line="276" w:lineRule="auto"/>
      </w:pPr>
      <w:r>
        <w:t>(c) Polyhydramnios</w:t>
      </w:r>
    </w:p>
    <w:p>
      <w:pPr>
        <w:spacing w:after="200" w:line="276" w:lineRule="auto"/>
      </w:pPr>
      <w:r>
        <w:t>(d) Ebstein anomaly (cardiac defect) — discuss alternatives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Ebstein anomaly (cardiac defect) — discuss alternatives</w:t>
      </w:r>
    </w:p>
    <w:p>
      <w:pPr>
        <w:spacing w:after="200" w:line="276" w:lineRule="auto"/>
      </w:pPr>
      <w:r>
        <w:t>🧠 Clinical Rationale: Lithium is teratogenic (Ebstein anomaly); plan with specialist care — often switch or monitor levels closely.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Lithium - Pregnancy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Ebstein anomaly (cardiac defect) — discuss alternatives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risk — correct in another context, but not for this patient/drug link</w:t>
      </w:r>
    </w:p>
    <w:p>
      <w:pPr>
        <w:spacing w:after="200" w:line="276" w:lineRule="auto"/>
      </w:pPr>
      <w:r>
        <w:t>B. Macrosomia — correct in another context, but not for this patient/drug link</w:t>
      </w:r>
    </w:p>
    <w:p>
      <w:pPr>
        <w:spacing w:after="200" w:line="276" w:lineRule="auto"/>
      </w:pPr>
      <w:r>
        <w:t>C. Polyhydramnios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Sodium valproate in bipolar disorder requires monitoring for</w:t>
      </w:r>
    </w:p>
    <w:p>
      <w:pPr>
        <w:spacing w:after="200" w:line="276" w:lineRule="auto"/>
      </w:pPr>
      <w:r>
        <w:t>(a) Only potassium</w:t>
      </w:r>
    </w:p>
    <w:p>
      <w:pPr>
        <w:spacing w:after="200" w:line="276" w:lineRule="auto"/>
      </w:pPr>
      <w:r>
        <w:t>(b) Liver function, platelets and weight (plus teratogenicity)</w:t>
      </w:r>
    </w:p>
    <w:p>
      <w:pPr>
        <w:spacing w:after="200" w:line="276" w:lineRule="auto"/>
      </w:pPr>
      <w:r>
        <w:t>(c) Only sodium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Liver function, platelets and weight (plus teratogenicity)</w:t>
      </w:r>
    </w:p>
    <w:p>
      <w:pPr>
        <w:spacing w:after="200" w:line="276" w:lineRule="auto"/>
      </w:pPr>
      <w:r>
        <w:t>🧠 Clinical Rationale: Valproate causes hepatotoxicity, thrombocytopenia, PCOS and neural-tube defects — monitor and avoid in pregnancy.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Valproate - Mood Stabiliser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Liver function, platelets and weight (plus teratogenicity)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potassium — correct in another context, but not for this patient/drug link</w:t>
      </w:r>
    </w:p>
    <w:p>
      <w:pPr>
        <w:spacing w:after="200" w:line="276" w:lineRule="auto"/>
      </w:pPr>
      <w:r>
        <w:t>C. Only sodium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Lamotrigine must be titrated slowly because rapid escalation causes</w:t>
      </w:r>
    </w:p>
    <w:p>
      <w:pPr>
        <w:spacing w:after="200" w:line="276" w:lineRule="auto"/>
      </w:pPr>
      <w:r>
        <w:t>(a) Hypoglycaemia</w:t>
      </w:r>
    </w:p>
    <w:p>
      <w:pPr>
        <w:spacing w:after="200" w:line="276" w:lineRule="auto"/>
      </w:pPr>
      <w:r>
        <w:t>(b) Arrhythmia</w:t>
      </w:r>
    </w:p>
    <w:p>
      <w:pPr>
        <w:spacing w:after="200" w:line="276" w:lineRule="auto"/>
      </w:pPr>
      <w:r>
        <w:t>(c) Severe rash including Stevens-Johnson syndrome</w:t>
      </w:r>
    </w:p>
    <w:p>
      <w:pPr>
        <w:spacing w:after="200" w:line="276" w:lineRule="auto"/>
      </w:pPr>
      <w:r>
        <w:t>(d) Renal failure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Severe rash including Stevens-Johnson syndrome</w:t>
      </w:r>
    </w:p>
    <w:p>
      <w:pPr>
        <w:spacing w:after="200" w:line="276" w:lineRule="auto"/>
      </w:pPr>
      <w:r>
        <w:t>🧠 Clinical Rationale: Slow titration minimises SJS risk; stop immediately for rash with systemic features.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Lamotrigine - Rash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Severe rash including Stevens-Johnson syndrome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Hypoglycaemia — correct in another context, but not for this patient/drug link</w:t>
      </w:r>
    </w:p>
    <w:p>
      <w:pPr>
        <w:spacing w:after="200" w:line="276" w:lineRule="auto"/>
      </w:pPr>
      <w:r>
        <w:t>B. Arrhythmia — correct in another context, but not for this patient/drug link</w:t>
      </w:r>
    </w:p>
    <w:p>
      <w:pPr>
        <w:spacing w:after="200" w:line="276" w:lineRule="auto"/>
      </w:pPr>
      <w:r>
        <w:t>D. Renal failure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Carbamazepine is a strong enzyme inducer, so it</w:t>
      </w:r>
    </w:p>
    <w:p>
      <w:pPr>
        <w:spacing w:after="200" w:line="276" w:lineRule="auto"/>
      </w:pPr>
      <w:r>
        <w:t>(a) Raises all drug levels</w:t>
      </w:r>
    </w:p>
    <w:p>
      <w:pPr>
        <w:spacing w:after="200" w:line="276" w:lineRule="auto"/>
      </w:pPr>
      <w:r>
        <w:t>(b) Has no interactions</w:t>
      </w:r>
    </w:p>
    <w:p>
      <w:pPr>
        <w:spacing w:after="200" w:line="276" w:lineRule="auto"/>
      </w:pPr>
      <w:r>
        <w:t>(c) Reduces levels of OCPs, warfarin and many psychotropics</w:t>
      </w:r>
    </w:p>
    <w:p>
      <w:pPr>
        <w:spacing w:after="200" w:line="276" w:lineRule="auto"/>
      </w:pPr>
      <w:r>
        <w:t>(d) Only affects lithium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Reduces levels of OCPs, warfarin and many psychotropics</w:t>
      </w:r>
    </w:p>
    <w:p>
      <w:pPr>
        <w:spacing w:after="200" w:line="276" w:lineRule="auto"/>
      </w:pPr>
      <w:r>
        <w:t>🧠 Clinical Rationale: CYP3A4 induction lowers contraceptive and other drug levels — advise alternative contraception.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Carbamazepine - Interaction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Reduces levels of OCPs, warfarin and many psychotropics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Raises all drug levels — correct in another context, but not for this patient/drug link</w:t>
      </w:r>
    </w:p>
    <w:p>
      <w:pPr>
        <w:spacing w:after="200" w:line="276" w:lineRule="auto"/>
      </w:pPr>
      <w:r>
        <w:t>B. Has no interactions — correct in another context, but not for this patient/drug link</w:t>
      </w:r>
    </w:p>
    <w:p>
      <w:pPr>
        <w:spacing w:after="200" w:line="276" w:lineRule="auto"/>
      </w:pPr>
      <w:r>
        <w:t>D. Only affects lithium — correct in another context, but not for this patient/drug link</w:t>
      </w:r>
    </w:p>
    <w:p>
      <w:pPr>
        <w:spacing w:after="200" w:line="276" w:lineRule="auto"/>
      </w:pPr>
      <w:r>
        <w:t>⚠️ Exam Trap: Heparin and warfarin antidotes are classic swaps — Heparin → Protamine, Warfarin → Vitamin 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Warfarin is monitored by INR; its antidote is Vitamin 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Warfarin</w:t>
      </w:r>
    </w:p>
    <w:p>
      <w:pPr>
        <w:spacing w:after="200" w:line="276" w:lineRule="auto"/>
      </w:pPr>
      <w:r>
        <w:t>→ Monitor: INR (2–3 for most indications)</w:t>
      </w:r>
    </w:p>
    <w:p>
      <w:pPr>
        <w:spacing w:after="200" w:line="276" w:lineRule="auto"/>
      </w:pPr>
      <w:r>
        <w:t>→ Antidote: Vitamin K</w:t>
      </w:r>
    </w:p>
    <w:p>
      <w:pPr>
        <w:spacing w:after="200" w:line="276" w:lineRule="auto"/>
      </w:pPr>
      <w:r>
        <w:t>→ Major adverse effect: Bleeding</w:t>
      </w:r>
    </w:p>
    <w:p>
      <w:pPr>
        <w:spacing w:after="200" w:line="276" w:lineRule="auto"/>
      </w:pPr>
      <w:r>
        <w:t>→ Interacts with many drugs and vitamin-K-rich foods</w:t>
      </w:r>
    </w:p>
    <w:p>
      <w:pPr>
        <w:spacing w:after="200" w:line="276" w:lineRule="auto"/>
      </w:pPr>
      <w:r>
        <w:t>→ Effect peaks after 36–72 h (overlaps with heparin initially)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management of neuroleptic malignant syndrome includes</w:t>
      </w:r>
    </w:p>
    <w:p>
      <w:pPr>
        <w:spacing w:after="200" w:line="276" w:lineRule="auto"/>
      </w:pPr>
      <w:r>
        <w:t>(a) Give more antipsychotic</w:t>
      </w:r>
    </w:p>
    <w:p>
      <w:pPr>
        <w:spacing w:after="200" w:line="276" w:lineRule="auto"/>
      </w:pPr>
      <w:r>
        <w:t>(b) Anticholinergics</w:t>
      </w:r>
    </w:p>
    <w:p>
      <w:pPr>
        <w:spacing w:after="200" w:line="276" w:lineRule="auto"/>
      </w:pPr>
      <w:r>
        <w:t>(c) Opioids</w:t>
      </w:r>
    </w:p>
    <w:p>
      <w:pPr>
        <w:spacing w:after="200" w:line="276" w:lineRule="auto"/>
      </w:pPr>
      <w:r>
        <w:t>(d) Stop antipsychotic, supportive care, and dantrolene/bromocriptine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Stop antipsychotic, supportive care, and dantrolene/bromocriptine</w:t>
      </w:r>
    </w:p>
    <w:p>
      <w:pPr>
        <w:spacing w:after="200" w:line="276" w:lineRule="auto"/>
      </w:pPr>
      <w:r>
        <w:t>🧠 Clinical Rationale: NMS (fever, rigidity, autonomic instability, high CK) — stop the drug, cool, hydrate; dantrolene/bromocriptine in severe cases.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NMS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Stop antipsychotic, supportive care, and dantrolene/bromocriptine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 more antipsychotic — correct in another context, but not for this patient/drug link</w:t>
      </w:r>
    </w:p>
    <w:p>
      <w:pPr>
        <w:spacing w:after="200" w:line="276" w:lineRule="auto"/>
      </w:pPr>
      <w:r>
        <w:t>B. Anticholinergics — correct in another context, but not for this patient/drug link</w:t>
      </w:r>
    </w:p>
    <w:p>
      <w:pPr>
        <w:spacing w:after="200" w:line="276" w:lineRule="auto"/>
      </w:pPr>
      <w:r>
        <w:t>C. Opioids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Neuroleptic malignant syndrome differs from serotonin syndrome by</w:t>
      </w:r>
    </w:p>
    <w:p>
      <w:pPr>
        <w:spacing w:after="200" w:line="276" w:lineRule="auto"/>
      </w:pPr>
      <w:r>
        <w:t>(a) Lead-pipe rigidity, hyporeflexia and very high CK with antipsychotic use</w:t>
      </w:r>
    </w:p>
    <w:p>
      <w:pPr>
        <w:spacing w:after="200" w:line="276" w:lineRule="auto"/>
      </w:pPr>
      <w:r>
        <w:t>(b) Clonus and hyperreflexia</w:t>
      </w:r>
    </w:p>
    <w:p>
      <w:pPr>
        <w:spacing w:after="200" w:line="276" w:lineRule="auto"/>
      </w:pPr>
      <w:r>
        <w:t>(c) Diarrhoea</w:t>
      </w:r>
    </w:p>
    <w:p>
      <w:pPr>
        <w:spacing w:after="200" w:line="276" w:lineRule="auto"/>
      </w:pPr>
      <w:r>
        <w:t>(d) Miosis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Lead-pipe rigidity, hyporeflexia and very high CK with antipsychotic use</w:t>
      </w:r>
    </w:p>
    <w:p>
      <w:pPr>
        <w:spacing w:after="200" w:line="276" w:lineRule="auto"/>
      </w:pPr>
      <w:r>
        <w:t>🧠 Clinical Rationale: NMS = rigidity + bradyreflexia + high CK; serotonin syndrome = clonus + hyperreflexia + agitation.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NMS vs Serotonin Syndrome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Lead-pipe rigidity, hyporeflexia and very high CK with antipsychotic use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Clonus and hyperreflexia — correct in another context, but not for this patient/drug link</w:t>
      </w:r>
    </w:p>
    <w:p>
      <w:pPr>
        <w:spacing w:after="200" w:line="276" w:lineRule="auto"/>
      </w:pPr>
      <w:r>
        <w:t>C. Diarrhoea — correct in another context, but not for this patient/drug link</w:t>
      </w:r>
    </w:p>
    <w:p>
      <w:pPr>
        <w:spacing w:after="200" w:line="276" w:lineRule="auto"/>
      </w:pPr>
      <w:r>
        <w:t>D. Miosis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Opioid overdose is reversed with</w:t>
      </w:r>
    </w:p>
    <w:p>
      <w:pPr>
        <w:spacing w:after="200" w:line="276" w:lineRule="auto"/>
      </w:pPr>
      <w:r>
        <w:t>(a) Flumazenil</w:t>
      </w:r>
    </w:p>
    <w:p>
      <w:pPr>
        <w:spacing w:after="200" w:line="276" w:lineRule="auto"/>
      </w:pPr>
      <w:r>
        <w:t>(b) Naltrexone</w:t>
      </w:r>
    </w:p>
    <w:p>
      <w:pPr>
        <w:spacing w:after="200" w:line="276" w:lineRule="auto"/>
      </w:pPr>
      <w:r>
        <w:t>(c) Atropine</w:t>
      </w:r>
    </w:p>
    <w:p>
      <w:pPr>
        <w:spacing w:after="200" w:line="276" w:lineRule="auto"/>
      </w:pPr>
      <w:r>
        <w:t>(d) Naloxone (IV/IM/IN — repeat doses may be needed)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Naloxone (IV/IM/IN — repeat doses may be needed)</w:t>
      </w:r>
    </w:p>
    <w:p>
      <w:pPr>
        <w:spacing w:after="200" w:line="276" w:lineRule="auto"/>
      </w:pPr>
      <w:r>
        <w:t>🧠 Clinical Rationale: Naloxone competitively reverses opioid respiratory depression; duration is short, so re-dose as needed.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Opioid Overdose - Antidote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Naloxone (IV/IM/IN — repeat doses may be needed)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Flumazenil — correct in another context, but not for this patient/drug link</w:t>
      </w:r>
    </w:p>
    <w:p>
      <w:pPr>
        <w:spacing w:after="200" w:line="276" w:lineRule="auto"/>
      </w:pPr>
      <w:r>
        <w:t>B. Naltrexone — correct in another context, but not for this patient/drug link</w:t>
      </w:r>
    </w:p>
    <w:p>
      <w:pPr>
        <w:spacing w:after="200" w:line="276" w:lineRule="auto"/>
      </w:pPr>
      <w:r>
        <w:t>C. Atropine — correct in another context, but not for this patient/drug link</w:t>
      </w:r>
    </w:p>
    <w:p>
      <w:pPr>
        <w:spacing w:after="200" w:line="276" w:lineRule="auto"/>
      </w:pPr>
      <w:r>
        <w:t>⚠️ Exam Trap: Opioid overdose: respiratory depression + pinpoint pupils → naloxone; the antidote pairing is a classic question.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Naloxone (Narcan) reverses opioid overdose — respiratory depression with pinpoint pupils is the clue.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Opioid overdose</w:t>
      </w:r>
    </w:p>
    <w:p>
      <w:pPr>
        <w:spacing w:after="200" w:line="276" w:lineRule="auto"/>
      </w:pPr>
      <w:r>
        <w:t>→ Clues: respiratory depression, pinpoint pupils, coma, hypothermia</w:t>
      </w:r>
    </w:p>
    <w:p>
      <w:pPr>
        <w:spacing w:after="200" w:line="276" w:lineRule="auto"/>
      </w:pPr>
      <w:r>
        <w:t>→ Treatment: naloxone IV/IM (repeat as needed), airway support</w:t>
      </w:r>
    </w:p>
    <w:p>
      <w:pPr>
        <w:spacing w:after="200" w:line="276" w:lineRule="auto"/>
      </w:pPr>
      <w:r>
        <w:t>→ Watch: naloxone wears off faster than the opioid — observe for re-sedation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drug of choice for alcohol withdrawal syndrome is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Benzodiazepines (e.g., lorazepam/chlordiazepoxide) with thiamine</w:t>
      </w:r>
    </w:p>
    <w:p>
      <w:pPr>
        <w:spacing w:after="200" w:line="276" w:lineRule="auto"/>
      </w:pPr>
      <w:r>
        <w:t>(c) Haloperidol alone</w:t>
      </w:r>
    </w:p>
    <w:p>
      <w:pPr>
        <w:spacing w:after="200" w:line="276" w:lineRule="auto"/>
      </w:pPr>
      <w:r>
        <w:t>(d) Paracetamol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Benzodiazepines (e.g., lorazepam/chlordiazepoxide) with thiamine</w:t>
      </w:r>
    </w:p>
    <w:p>
      <w:pPr>
        <w:spacing w:after="200" w:line="276" w:lineRule="auto"/>
      </w:pPr>
      <w:r>
        <w:t>🧠 Clinical Rationale: Benzodiazepines prevent seizures and delirium tremens; give thiamine to avert Wernicke's encephalopathy.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Alcohol Withdrawal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Benzodiazepines (e.g., lorazepam/chlordiazepoxide) with thiamine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correct in another context, but not for this patient/drug link</w:t>
      </w:r>
    </w:p>
    <w:p>
      <w:pPr>
        <w:spacing w:after="200" w:line="276" w:lineRule="auto"/>
      </w:pPr>
      <w:r>
        <w:t>C. Haloperidol alone — correct in another context, but not for this patient/drug link</w:t>
      </w:r>
    </w:p>
    <w:p>
      <w:pPr>
        <w:spacing w:after="200" w:line="276" w:lineRule="auto"/>
      </w:pPr>
      <w:r>
        <w:t>D. Paracetamol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Chronic alcohol use predisposes to Wernicke-Korsakoff syndrome due to deficiency of</w:t>
      </w:r>
    </w:p>
    <w:p>
      <w:pPr>
        <w:spacing w:after="200" w:line="276" w:lineRule="auto"/>
      </w:pPr>
      <w:r>
        <w:t>(a) Thiamine (vitamin B1)</w:t>
      </w:r>
    </w:p>
    <w:p>
      <w:pPr>
        <w:spacing w:after="200" w:line="276" w:lineRule="auto"/>
      </w:pPr>
      <w:r>
        <w:t>(b) Vitamin C</w:t>
      </w:r>
    </w:p>
    <w:p>
      <w:pPr>
        <w:spacing w:after="200" w:line="276" w:lineRule="auto"/>
      </w:pPr>
      <w:r>
        <w:t>(c) Iron</w:t>
      </w:r>
    </w:p>
    <w:p>
      <w:pPr>
        <w:spacing w:after="200" w:line="276" w:lineRule="auto"/>
      </w:pPr>
      <w:r>
        <w:t>(d) Vitamin 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Thiamine (vitamin B1)</w:t>
      </w:r>
    </w:p>
    <w:p>
      <w:pPr>
        <w:spacing w:after="200" w:line="276" w:lineRule="auto"/>
      </w:pPr>
      <w:r>
        <w:t>🧠 Clinical Rationale: Thiamine deficiency causes ophthalmoplegia, ataxia, confusion (Wernicke) and amnesia (Korsakoff) — give IV thiamine before glucose.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Alcohol - Nutritional Deficiency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Thiamine (vitamin B1)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Vitamin C — correct in another context, but not for this patient/drug link</w:t>
      </w:r>
    </w:p>
    <w:p>
      <w:pPr>
        <w:spacing w:after="200" w:line="276" w:lineRule="auto"/>
      </w:pPr>
      <w:r>
        <w:t>C. Iron — correct in another context, but not for this patient/drug link</w:t>
      </w:r>
    </w:p>
    <w:p>
      <w:pPr>
        <w:spacing w:after="200" w:line="276" w:lineRule="auto"/>
      </w:pPr>
      <w:r>
        <w:t>D. Vitamin D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disulfiram who drinks alcohol develops</w:t>
      </w:r>
    </w:p>
    <w:p>
      <w:pPr>
        <w:spacing w:after="200" w:line="276" w:lineRule="auto"/>
      </w:pPr>
      <w:r>
        <w:t>(a) Sedation</w:t>
      </w:r>
    </w:p>
    <w:p>
      <w:pPr>
        <w:spacing w:after="200" w:line="276" w:lineRule="auto"/>
      </w:pPr>
      <w:r>
        <w:t>(b) Flushing, tachycardia, palpitations and hypotension (acetaldehyde syndrome)</w:t>
      </w:r>
    </w:p>
    <w:p>
      <w:pPr>
        <w:spacing w:after="200" w:line="276" w:lineRule="auto"/>
      </w:pPr>
      <w:r>
        <w:t>(c) Euphoria</w:t>
      </w:r>
    </w:p>
    <w:p>
      <w:pPr>
        <w:spacing w:after="200" w:line="276" w:lineRule="auto"/>
      </w:pPr>
      <w:r>
        <w:t>(d) No reaction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Flushing, tachycardia, palpitations and hypotension (acetaldehyde syndrome)</w:t>
      </w:r>
    </w:p>
    <w:p>
      <w:pPr>
        <w:spacing w:after="200" w:line="276" w:lineRule="auto"/>
      </w:pPr>
      <w:r>
        <w:t>🧠 Clinical Rationale: Disulfiram blocks aldehyde dehydrogenase — aversive reaction discourages drinking; avoid in cardiac disease.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Disulfiram - Reaction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Flushing, tachycardia, palpitations and hypotension (acetaldehyde syndrome)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Sedation — correct in another context, but not for this patient/drug link</w:t>
      </w:r>
    </w:p>
    <w:p>
      <w:pPr>
        <w:spacing w:after="200" w:line="276" w:lineRule="auto"/>
      </w:pPr>
      <w:r>
        <w:t>C. Euphoria — correct in another context, but not for this patient/drug link</w:t>
      </w:r>
    </w:p>
    <w:p>
      <w:pPr>
        <w:spacing w:after="200" w:line="276" w:lineRule="auto"/>
      </w:pPr>
      <w:r>
        <w:t>D. No reaction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Naltrexone helps alcohol dependence by</w:t>
      </w:r>
    </w:p>
    <w:p>
      <w:pPr>
        <w:spacing w:after="200" w:line="276" w:lineRule="auto"/>
      </w:pPr>
      <w:r>
        <w:t>(a) Reducing craving and the rewarding effect of alcohol (opioid antagonism)</w:t>
      </w:r>
    </w:p>
    <w:p>
      <w:pPr>
        <w:spacing w:after="200" w:line="276" w:lineRule="auto"/>
      </w:pPr>
      <w:r>
        <w:t>(b) Causing vomiting</w:t>
      </w:r>
    </w:p>
    <w:p>
      <w:pPr>
        <w:spacing w:after="200" w:line="276" w:lineRule="auto"/>
      </w:pPr>
      <w:r>
        <w:t>(c) Sedating the patient</w:t>
      </w:r>
    </w:p>
    <w:p>
      <w:pPr>
        <w:spacing w:after="200" w:line="276" w:lineRule="auto"/>
      </w:pPr>
      <w:r>
        <w:t>(d) Replacing alcohol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Reducing craving and the rewarding effect of alcohol (opioid antagonism)</w:t>
      </w:r>
    </w:p>
    <w:p>
      <w:pPr>
        <w:spacing w:after="200" w:line="276" w:lineRule="auto"/>
      </w:pPr>
      <w:r>
        <w:t>🧠 Clinical Rationale: Naltrexone (oral or long-acting injectable) and acamprosate reduce relapse; monitor liver function.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Alcohol Relapse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Reducing craving and the rewarding effect of alcohol (opioid antagonism)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Causing vomiting — correct in another context, but not for this patient/drug link</w:t>
      </w:r>
    </w:p>
    <w:p>
      <w:pPr>
        <w:spacing w:after="200" w:line="276" w:lineRule="auto"/>
      </w:pPr>
      <w:r>
        <w:t>C. Sedating the patient — correct in another context, but not for this patient/drug link</w:t>
      </w:r>
    </w:p>
    <w:p>
      <w:pPr>
        <w:spacing w:after="200" w:line="276" w:lineRule="auto"/>
      </w:pPr>
      <w:r>
        <w:t>D. Replacing alcohol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Abrupt benzodiazepine withdrawal can cause</w:t>
      </w:r>
    </w:p>
    <w:p>
      <w:pPr>
        <w:spacing w:after="200" w:line="276" w:lineRule="auto"/>
      </w:pPr>
      <w:r>
        <w:t>(a) Rebound anxiety, insomnia and life-threatening seizures</w:t>
      </w:r>
    </w:p>
    <w:p>
      <w:pPr>
        <w:spacing w:after="200" w:line="276" w:lineRule="auto"/>
      </w:pPr>
      <w:r>
        <w:t>(b) Euphoria</w:t>
      </w:r>
    </w:p>
    <w:p>
      <w:pPr>
        <w:spacing w:after="200" w:line="276" w:lineRule="auto"/>
      </w:pPr>
      <w:r>
        <w:t>(c) Weight gain</w:t>
      </w:r>
    </w:p>
    <w:p>
      <w:pPr>
        <w:spacing w:after="200" w:line="276" w:lineRule="auto"/>
      </w:pPr>
      <w:r>
        <w:t>(d) No symptoms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Rebound anxiety, insomnia and life-threatening seizures</w:t>
      </w:r>
    </w:p>
    <w:p>
      <w:pPr>
        <w:spacing w:after="200" w:line="276" w:lineRule="auto"/>
      </w:pPr>
      <w:r>
        <w:t>🧠 Clinical Rationale: Taper benzodiazepines slowly; withdrawal seizures are a real risk after long-term high-dose use.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Benzodiazepine - Withdrawal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Rebound anxiety, insomnia and life-threatening seizures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Euphoria — correct in another context, but not for this patient/drug link</w:t>
      </w:r>
    </w:p>
    <w:p>
      <w:pPr>
        <w:spacing w:after="200" w:line="276" w:lineRule="auto"/>
      </w:pPr>
      <w:r>
        <w:t>C. Weight gain — correct in another context, but not for this patient/drug link</w:t>
      </w:r>
    </w:p>
    <w:p>
      <w:pPr>
        <w:spacing w:after="200" w:line="276" w:lineRule="auto"/>
      </w:pPr>
      <w:r>
        <w:t>D. No symptoms — correct in another context, but not for this patient/drug link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Alcohol withdrawal</w:t>
      </w:r>
    </w:p>
    <w:p>
      <w:pPr>
        <w:spacing w:after="200" w:line="276" w:lineRule="auto"/>
      </w:pPr>
      <w:r>
        <w:t>→ Timeline: tremors (6–12 h) → seizures → delirium tremens (48–72 h)</w:t>
      </w:r>
    </w:p>
    <w:p>
      <w:pPr>
        <w:spacing w:after="200" w:line="276" w:lineRule="auto"/>
      </w:pPr>
      <w:r>
        <w:t>→ Treatment: benzodiazepines (lorazepam/diazepam), thiamine, fluids, CIWA monitoring</w:t>
      </w:r>
    </w:p>
    <w:p>
      <w:pPr>
        <w:spacing w:after="200" w:line="276" w:lineRule="auto"/>
      </w:pPr>
      <w:r>
        <w:t>→ Delirium tremens: agitation, hallucinations, autonomic storm → emergency</w:t>
      </w:r>
    </w:p>
    <w:p>
      <w:pPr>
        <w:spacing w:after="200" w:line="276" w:lineRule="auto"/>
      </w:pPr>
      <w:r>
        <w:t>→ Detox safety: seizure precautions, calm environment, reorientation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Benzodiazepine overdose is reversed with</w:t>
      </w:r>
    </w:p>
    <w:p>
      <w:pPr>
        <w:spacing w:after="200" w:line="276" w:lineRule="auto"/>
      </w:pPr>
      <w:r>
        <w:t>(a) Naloxone</w:t>
      </w:r>
    </w:p>
    <w:p>
      <w:pPr>
        <w:spacing w:after="200" w:line="276" w:lineRule="auto"/>
      </w:pPr>
      <w:r>
        <w:t>(b) Protamine</w:t>
      </w:r>
    </w:p>
    <w:p>
      <w:pPr>
        <w:spacing w:after="200" w:line="276" w:lineRule="auto"/>
      </w:pPr>
      <w:r>
        <w:t>(c) Vitamin K</w:t>
      </w:r>
    </w:p>
    <w:p>
      <w:pPr>
        <w:spacing w:after="200" w:line="276" w:lineRule="auto"/>
      </w:pPr>
      <w:r>
        <w:t>(d) Flumazenil (cautious — can precipitate seizures in dependent patients)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Flumazenil (cautious — can precipitate seizures in dependent patients)</w:t>
      </w:r>
    </w:p>
    <w:p>
      <w:pPr>
        <w:spacing w:after="200" w:line="276" w:lineRule="auto"/>
      </w:pPr>
      <w:r>
        <w:t>🧠 Clinical Rationale: Flumazenil is a GABA-A antagonist; use cautiously — it may trigger withdrawal seizures or worsen TCA co-ingestion.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Benzodiazepine - Antidote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D — Flumazenil (cautious — can precipitate seizures in dependent patients)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Naloxone — correct in another context, but not for this patient/drug link</w:t>
      </w:r>
    </w:p>
    <w:p>
      <w:pPr>
        <w:spacing w:after="200" w:line="276" w:lineRule="auto"/>
      </w:pPr>
      <w:r>
        <w:t>B. Protamine — correct in another context, but not for this patient/drug link</w:t>
      </w:r>
    </w:p>
    <w:p>
      <w:pPr>
        <w:spacing w:after="200" w:line="276" w:lineRule="auto"/>
      </w:pPr>
      <w:r>
        <w:t>C. Vitamin K — correct in another context, but not for this patient/drug link</w:t>
      </w:r>
    </w:p>
    <w:p>
      <w:pPr>
        <w:spacing w:after="200" w:line="276" w:lineRule="auto"/>
      </w:pPr>
      <w:r>
        <w:t>⚠️ Exam Trap: Antidote pairings: benzodiazepine → flumazenil; opioid → naloxone; heparin → protamine; warfarin → vitamin K — never swap them.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Flumazenil is the antidote for benzodiazepine overdose — use cautiously (seizure risk in mixed overdose or chronic users).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Antidotes</w:t>
      </w:r>
    </w:p>
    <w:p>
      <w:pPr>
        <w:spacing w:after="200" w:line="276" w:lineRule="auto"/>
      </w:pPr>
      <w:r>
        <w:t>→ Benzodiazepines → flumazenil (seizure risk in mixed overdose)</w:t>
      </w:r>
    </w:p>
    <w:p>
      <w:pPr>
        <w:spacing w:after="200" w:line="276" w:lineRule="auto"/>
      </w:pPr>
      <w:r>
        <w:t>→ Opioids → naloxone (Narcan)</w:t>
      </w:r>
    </w:p>
    <w:p>
      <w:pPr>
        <w:spacing w:after="200" w:line="276" w:lineRule="auto"/>
      </w:pPr>
      <w:r>
        <w:t>→ Heparin → protamine sulfate; Warfarin → vitamin K</w:t>
      </w:r>
    </w:p>
    <w:p>
      <w:pPr>
        <w:spacing w:after="200" w:line="276" w:lineRule="auto"/>
      </w:pPr>
      <w:r>
        <w:t>→ Paracetamol → N-acetylcysteine; digoxin → Digoxin immune Fab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antidepressant is also licensed for smoking cessation?</w:t>
      </w:r>
    </w:p>
    <w:p>
      <w:pPr>
        <w:spacing w:after="200" w:line="276" w:lineRule="auto"/>
      </w:pPr>
      <w:r>
        <w:t>(a) Fluoxetine</w:t>
      </w:r>
    </w:p>
    <w:p>
      <w:pPr>
        <w:spacing w:after="200" w:line="276" w:lineRule="auto"/>
      </w:pPr>
      <w:r>
        <w:t>(b) Mirtazapine</w:t>
      </w:r>
    </w:p>
    <w:p>
      <w:pPr>
        <w:spacing w:after="200" w:line="276" w:lineRule="auto"/>
      </w:pPr>
      <w:r>
        <w:t>(c) Bupropion</w:t>
      </w:r>
    </w:p>
    <w:p>
      <w:pPr>
        <w:spacing w:after="200" w:line="276" w:lineRule="auto"/>
      </w:pPr>
      <w:r>
        <w:t>(d) Duloxetine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Bupropion</w:t>
      </w:r>
    </w:p>
    <w:p>
      <w:pPr>
        <w:spacing w:after="200" w:line="276" w:lineRule="auto"/>
      </w:pPr>
      <w:r>
        <w:t>🧠 Clinical Rationale: Bupropion (NDRI) reduces nicotine craving; varenicline is the other first-line pharmacotherapy.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Smoking Cessation - Drug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C — Bupropion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Fluoxetine — correct in another context, but not for this patient/drug link</w:t>
      </w:r>
    </w:p>
    <w:p>
      <w:pPr>
        <w:spacing w:after="200" w:line="276" w:lineRule="auto"/>
      </w:pPr>
      <w:r>
        <w:t>B. Mirtazapine — correct in another context, but not for this patient/drug link</w:t>
      </w:r>
    </w:p>
    <w:p>
      <w:pPr>
        <w:spacing w:after="200" w:line="276" w:lineRule="auto"/>
      </w:pPr>
      <w:r>
        <w:t>D. Duloxetine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class commonly precipitates delirium in hospitalised elderly?</w:t>
      </w:r>
    </w:p>
    <w:p>
      <w:pPr>
        <w:spacing w:after="200" w:line="276" w:lineRule="auto"/>
      </w:pPr>
      <w:r>
        <w:t>(a) Paracetamol</w:t>
      </w:r>
    </w:p>
    <w:p>
      <w:pPr>
        <w:spacing w:after="200" w:line="276" w:lineRule="auto"/>
      </w:pPr>
      <w:r>
        <w:t>(b) PPIs</w:t>
      </w:r>
    </w:p>
    <w:p>
      <w:pPr>
        <w:spacing w:after="200" w:line="276" w:lineRule="auto"/>
      </w:pPr>
      <w:r>
        <w:t>(c) Anticholinergics and benzodiazepines</w:t>
      </w:r>
    </w:p>
    <w:p>
      <w:pPr>
        <w:spacing w:after="200" w:line="276" w:lineRule="auto"/>
      </w:pPr>
      <w:r>
        <w:t>(d) Statins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Anticholinergics and benzodiazepines</w:t>
      </w:r>
    </w:p>
    <w:p>
      <w:pPr>
        <w:spacing w:after="200" w:line="276" w:lineRule="auto"/>
      </w:pPr>
      <w:r>
        <w:t>🧠 Clinical Rationale: Anticholinergics, benzos, opioids and polypharmacy trigger delirium — review and discontinue culprit drugs.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Drug Precipitant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Anticholinergics and benzodiazepines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Paracetamol — correct in another context, but not for this patient/drug link</w:t>
      </w:r>
    </w:p>
    <w:p>
      <w:pPr>
        <w:spacing w:after="200" w:line="276" w:lineRule="auto"/>
      </w:pPr>
      <w:r>
        <w:t>B. PPIs — correct in another context, but not for this patient/drug link</w:t>
      </w:r>
    </w:p>
    <w:p>
      <w:pPr>
        <w:spacing w:after="200" w:line="276" w:lineRule="auto"/>
      </w:pPr>
      <w:r>
        <w:t>D. Statins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management of hyperactive delirium in ICU includes</w:t>
      </w:r>
    </w:p>
    <w:p>
      <w:pPr>
        <w:spacing w:after="200" w:line="276" w:lineRule="auto"/>
      </w:pPr>
      <w:r>
        <w:t>(a) Non-pharmacological care; low-dose antipsychotic (e.g., haloperidol) when severe</w:t>
      </w:r>
    </w:p>
    <w:p>
      <w:pPr>
        <w:spacing w:after="200" w:line="276" w:lineRule="auto"/>
      </w:pPr>
      <w:r>
        <w:t>(b) High-dose benzodiazepines routinely</w:t>
      </w:r>
    </w:p>
    <w:p>
      <w:pPr>
        <w:spacing w:after="200" w:line="276" w:lineRule="auto"/>
      </w:pPr>
      <w:r>
        <w:t>(c) Restraints only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Non-pharmacological care; low-dose antipsychotic (e.g., haloperidol) when severe</w:t>
      </w:r>
    </w:p>
    <w:p>
      <w:pPr>
        <w:spacing w:after="200" w:line="276" w:lineRule="auto"/>
      </w:pPr>
      <w:r>
        <w:t>🧠 Clinical Rationale: Reorientation, sensory optimisation and early mobilisation first; short-term antipsychotics for agitation (avoid in alcohol withdrawal/delirium tremens).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Non-pharmacological care; low-dose antipsychotic (e.g., haloperidol) when severe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High-dose benzodiazepines routinely — correct in another context, but not for this patient/drug link</w:t>
      </w:r>
    </w:p>
    <w:p>
      <w:pPr>
        <w:spacing w:after="200" w:line="276" w:lineRule="auto"/>
      </w:pPr>
      <w:r>
        <w:t>C. Restraints only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