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Antidiuretic hormone (vasopressin) acts on the collecting duct to</w:t>
      </w:r>
    </w:p>
    <w:p>
      <w:pPr>
        <w:spacing w:after="200" w:line="276" w:lineRule="auto"/>
      </w:pPr>
      <w:r>
        <w:t>(a) Secrete potassium</w:t>
      </w:r>
    </w:p>
    <w:p>
      <w:pPr>
        <w:spacing w:after="200" w:line="276" w:lineRule="auto"/>
      </w:pPr>
      <w:r>
        <w:t>(b) Insert aquaporins and reabsorb water (concentrate urine)</w:t>
      </w:r>
    </w:p>
    <w:p>
      <w:pPr>
        <w:spacing w:after="200" w:line="276" w:lineRule="auto"/>
      </w:pPr>
      <w:r>
        <w:t>(c) Reabsorb sodium</w:t>
      </w:r>
    </w:p>
    <w:p>
      <w:pPr>
        <w:spacing w:after="200" w:line="276" w:lineRule="auto"/>
      </w:pPr>
      <w:r>
        <w:t>(d) Lower BP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Insert aquaporins and reabsorb water (concentrate urine)</w:t>
      </w:r>
    </w:p>
    <w:p>
      <w:pPr>
        <w:spacing w:after="200" w:line="276" w:lineRule="auto"/>
      </w:pPr>
      <w:r>
        <w:t>🧠 Clinical Rationale: ADH increases water reabsorption via aquaporin-2 — deficiency causes diabetes insipidus.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ADH - Action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Insert aquaporins and reabsorb water (concentrate urine)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Secrete potassium — correct in another context, but not for this patient/drug link</w:t>
      </w:r>
    </w:p>
    <w:p>
      <w:pPr>
        <w:spacing w:after="200" w:line="276" w:lineRule="auto"/>
      </w:pPr>
      <w:r>
        <w:t>C. Reabsorb sodium — correct in another context, but not for this patient/drug link</w:t>
      </w:r>
    </w:p>
    <w:p>
      <w:pPr>
        <w:spacing w:after="200" w:line="276" w:lineRule="auto"/>
      </w:pPr>
      <w:r>
        <w:t>D. Lower BP — correct in another context, but not for this patient/drug link</w:t>
      </w:r>
    </w:p>
    <w:p>
      <w:pPr>
        <w:spacing w:after="200" w:line="276" w:lineRule="auto"/>
      </w:pPr>
      <w:r>
        <w:t>⚠️ Exam Trap: Sick-day rule: NEVER omit insulin during illness — test glucose every 4 h, stay hydrated; ketones mean urgent review.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Diabetes education: daily foot inspection, never stop insulin when ill, and know the 15-15 rule for hypoglycaemia.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Diabetes mellitus</w:t>
      </w:r>
    </w:p>
    <w:p>
      <w:pPr>
        <w:spacing w:after="200" w:line="276" w:lineRule="auto"/>
      </w:pPr>
      <w:r>
        <w:t>→ Target: HbA1c &lt; 7%, fasting glucose 80–130 mg/dL</w:t>
      </w:r>
    </w:p>
    <w:p>
      <w:pPr>
        <w:spacing w:after="200" w:line="276" w:lineRule="auto"/>
      </w:pPr>
      <w:r>
        <w:t>→ Foot care: inspect daily, dry well, well-fitting shoes, no barefoot walking</w:t>
      </w:r>
    </w:p>
    <w:p>
      <w:pPr>
        <w:spacing w:after="200" w:line="276" w:lineRule="auto"/>
      </w:pPr>
      <w:r>
        <w:t>→ Sick days: never stop insulin, test glucose q4h, fluids, check ketones</w:t>
      </w:r>
    </w:p>
    <w:p>
      <w:pPr>
        <w:spacing w:after="200" w:line="276" w:lineRule="auto"/>
      </w:pPr>
      <w:r>
        <w:t>→ Hypoglycaemia: 15 g fast carbs → recheck in 15 min → repeat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Aldosterone promotes</w:t>
      </w:r>
    </w:p>
    <w:p>
      <w:pPr>
        <w:spacing w:after="200" w:line="276" w:lineRule="auto"/>
      </w:pPr>
      <w:r>
        <w:t>(a) Sodium reabsorption and potassium/hydrogen secretion in the distal nephron</w:t>
      </w:r>
    </w:p>
    <w:p>
      <w:pPr>
        <w:spacing w:after="200" w:line="276" w:lineRule="auto"/>
      </w:pPr>
      <w:r>
        <w:t>(b) Water loss</w:t>
      </w:r>
    </w:p>
    <w:p>
      <w:pPr>
        <w:spacing w:after="200" w:line="276" w:lineRule="auto"/>
      </w:pPr>
      <w:r>
        <w:t>(c) Calcium reabsorption</w:t>
      </w:r>
    </w:p>
    <w:p>
      <w:pPr>
        <w:spacing w:after="200" w:line="276" w:lineRule="auto"/>
      </w:pPr>
      <w:r>
        <w:t>(d) Urea secretion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Sodium reabsorption and potassium/hydrogen secretion in the distal nephron</w:t>
      </w:r>
    </w:p>
    <w:p>
      <w:pPr>
        <w:spacing w:after="200" w:line="276" w:lineRule="auto"/>
      </w:pPr>
      <w:r>
        <w:t>🧠 Clinical Rationale: Aldosterone: Na+ in, K+/H+ out — RAAS regulates volume and BP.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Aldosterone - Effect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Sodium reabsorption and potassium/hydrogen secretion in the distal nephron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Water loss — correct in another context, but not for this patient/drug link</w:t>
      </w:r>
    </w:p>
    <w:p>
      <w:pPr>
        <w:spacing w:after="200" w:line="276" w:lineRule="auto"/>
      </w:pPr>
      <w:r>
        <w:t>C. Calcium reabsorption — correct in another context, but not for this patient/drug link</w:t>
      </w:r>
    </w:p>
    <w:p>
      <w:pPr>
        <w:spacing w:after="200" w:line="276" w:lineRule="auto"/>
      </w:pPr>
      <w:r>
        <w:t>D. Urea secretion — correct in another context, but not for this patient/drug link</w:t>
      </w:r>
    </w:p>
    <w:p>
      <w:pPr>
        <w:spacing w:after="200" w:line="276" w:lineRule="auto"/>
      </w:pPr>
      <w:r>
        <w:t>⚠️ Exam Trap: Hypokalaemia causes U waves and increases digoxin toxicity risk — opposite of the peaked T waves of hyperkalaemia.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Hypokalaemia → U waves and arrhythmias; it INCREASES digoxin toxicity — replace potassium (IV slowly, never bolus).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Hypokalaemia</w:t>
      </w:r>
    </w:p>
    <w:p>
      <w:pPr>
        <w:spacing w:after="200" w:line="276" w:lineRule="auto"/>
      </w:pPr>
      <w:r>
        <w:t>→ Causes: diuretics, vomiting/diarrhoea, insulin, alkalosis</w:t>
      </w:r>
    </w:p>
    <w:p>
      <w:pPr>
        <w:spacing w:after="200" w:line="276" w:lineRule="auto"/>
      </w:pPr>
      <w:r>
        <w:t>→ ECG: U waves, ST depression, arrhythmias</w:t>
      </w:r>
    </w:p>
    <w:p>
      <w:pPr>
        <w:spacing w:after="200" w:line="276" w:lineRule="auto"/>
      </w:pPr>
      <w:r>
        <w:t>→ Replace: oral preferred; IV potassium never as a bolus (cardiac arrest risk)</w:t>
      </w:r>
    </w:p>
    <w:p>
      <w:pPr>
        <w:spacing w:after="200" w:line="276" w:lineRule="auto"/>
      </w:pPr>
      <w:r>
        <w:t>→ Monitor: ECG, urine output, potassium levels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Renin is released by the juxtaglomerular cells in response to</w:t>
      </w:r>
    </w:p>
    <w:p>
      <w:pPr>
        <w:spacing w:after="200" w:line="276" w:lineRule="auto"/>
      </w:pPr>
      <w:r>
        <w:t>(a) High BP</w:t>
      </w:r>
    </w:p>
    <w:p>
      <w:pPr>
        <w:spacing w:after="200" w:line="276" w:lineRule="auto"/>
      </w:pPr>
      <w:r>
        <w:t>(b) High sodium intake</w:t>
      </w:r>
    </w:p>
    <w:p>
      <w:pPr>
        <w:spacing w:after="200" w:line="276" w:lineRule="auto"/>
      </w:pPr>
      <w:r>
        <w:t>(c) Low renal perfusion pressure, low distal sodium or sympathetic stimulation</w:t>
      </w:r>
    </w:p>
    <w:p>
      <w:pPr>
        <w:spacing w:after="200" w:line="276" w:lineRule="auto"/>
      </w:pPr>
      <w:r>
        <w:t>(d) Hypervolaemia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Low renal perfusion pressure, low distal sodium or sympathetic stimulation</w:t>
      </w:r>
    </w:p>
    <w:p>
      <w:pPr>
        <w:spacing w:after="200" w:line="276" w:lineRule="auto"/>
      </w:pPr>
      <w:r>
        <w:t>🧠 Clinical Rationale: Renin release → angiotensin II → aldosterone/vasoconstriction to restore perfusion.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Renin - Trigger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Low renal perfusion pressure, low distal sodium or sympathetic stimulation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High BP — correct in another context, but not for this patient/drug link</w:t>
      </w:r>
    </w:p>
    <w:p>
      <w:pPr>
        <w:spacing w:after="200" w:line="276" w:lineRule="auto"/>
      </w:pPr>
      <w:r>
        <w:t>B. High sodium intake — correct in another context, but not for this patient/drug link</w:t>
      </w:r>
    </w:p>
    <w:p>
      <w:pPr>
        <w:spacing w:after="200" w:line="276" w:lineRule="auto"/>
      </w:pPr>
      <w:r>
        <w:t>D. Hypervolaemia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Total body water in an adult male is approximately</w:t>
      </w:r>
    </w:p>
    <w:p>
      <w:pPr>
        <w:spacing w:after="200" w:line="276" w:lineRule="auto"/>
      </w:pPr>
      <w:r>
        <w:t>(a) 60% of body weight (2/3 intracellular, 1/3 extracellular)</w:t>
      </w:r>
    </w:p>
    <w:p>
      <w:pPr>
        <w:spacing w:after="200" w:line="276" w:lineRule="auto"/>
      </w:pPr>
      <w:r>
        <w:t>(b) 40% of body weight</w:t>
      </w:r>
    </w:p>
    <w:p>
      <w:pPr>
        <w:spacing w:after="200" w:line="276" w:lineRule="auto"/>
      </w:pPr>
      <w:r>
        <w:t>(c) 80% of body weight</w:t>
      </w:r>
    </w:p>
    <w:p>
      <w:pPr>
        <w:spacing w:after="200" w:line="276" w:lineRule="auto"/>
      </w:pPr>
      <w:r>
        <w:t>(d) 20% of body weight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60% of body weight (2/3 intracellular, 1/3 extracellular)</w:t>
      </w:r>
    </w:p>
    <w:p>
      <w:pPr>
        <w:spacing w:after="200" w:line="276" w:lineRule="auto"/>
      </w:pPr>
      <w:r>
        <w:t>🧠 Clinical Rationale: TBW ~60% (male), ~50% (female); ICF 2/3, ECF 1/3 (interstitial + plasma).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Body Water - Distribution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60% of body weight (2/3 intracellular, 1/3 extracellular)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40% of body weight — correct in another context, but not for this patient/drug link</w:t>
      </w:r>
    </w:p>
    <w:p>
      <w:pPr>
        <w:spacing w:after="200" w:line="276" w:lineRule="auto"/>
      </w:pPr>
      <w:r>
        <w:t>C. 80% of body weight — correct in another context, but not for this patient/drug link</w:t>
      </w:r>
    </w:p>
    <w:p>
      <w:pPr>
        <w:spacing w:after="200" w:line="276" w:lineRule="auto"/>
      </w:pPr>
      <w:r>
        <w:t>D. 20% of body weight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majority of body potassium is located</w:t>
      </w:r>
    </w:p>
    <w:p>
      <w:pPr>
        <w:spacing w:after="200" w:line="276" w:lineRule="auto"/>
      </w:pPr>
      <w:r>
        <w:t>(a) In plasma</w:t>
      </w:r>
    </w:p>
    <w:p>
      <w:pPr>
        <w:spacing w:after="200" w:line="276" w:lineRule="auto"/>
      </w:pPr>
      <w:r>
        <w:t>(b) In bone</w:t>
      </w:r>
    </w:p>
    <w:p>
      <w:pPr>
        <w:spacing w:after="200" w:line="276" w:lineRule="auto"/>
      </w:pPr>
      <w:r>
        <w:t>(c) Intracellularly (ICF ~98%)</w:t>
      </w:r>
    </w:p>
    <w:p>
      <w:pPr>
        <w:spacing w:after="200" w:line="276" w:lineRule="auto"/>
      </w:pPr>
      <w:r>
        <w:t>(d) Extracellularly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Intracellularly (ICF ~98%)</w:t>
      </w:r>
    </w:p>
    <w:p>
      <w:pPr>
        <w:spacing w:after="200" w:line="276" w:lineRule="auto"/>
      </w:pPr>
      <w:r>
        <w:t>🧠 Clinical Rationale: Small ECF shifts matter clinically — insulin, beta-agonists and acidosis move K+.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Potassium - Distribution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Intracellularly (ICF ~98%)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In plasma — correct in another context, but not for this patient/drug link</w:t>
      </w:r>
    </w:p>
    <w:p>
      <w:pPr>
        <w:spacing w:after="200" w:line="276" w:lineRule="auto"/>
      </w:pPr>
      <w:r>
        <w:t>B. In bone — correct in another context, but not for this patient/drug link</w:t>
      </w:r>
    </w:p>
    <w:p>
      <w:pPr>
        <w:spacing w:after="200" w:line="276" w:lineRule="auto"/>
      </w:pPr>
      <w:r>
        <w:t>D. Extracellularly — correct in another context, but not for this patient/drug link</w:t>
      </w:r>
    </w:p>
    <w:p>
      <w:pPr>
        <w:spacing w:after="200" w:line="276" w:lineRule="auto"/>
      </w:pPr>
      <w:r>
        <w:t>⚠️ Exam Trap: Hypokalaemia causes U waves and increases digoxin toxicity risk — opposite of the peaked T waves of hyperkalaemia.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Hypokalaemia → U waves and arrhythmias; it INCREASES digoxin toxicity — replace potassium (IV slowly, never bolus).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Hypokalaemia</w:t>
      </w:r>
    </w:p>
    <w:p>
      <w:pPr>
        <w:spacing w:after="200" w:line="276" w:lineRule="auto"/>
      </w:pPr>
      <w:r>
        <w:t>→ Causes: diuretics, vomiting/diarrhoea, insulin, alkalosis</w:t>
      </w:r>
    </w:p>
    <w:p>
      <w:pPr>
        <w:spacing w:after="200" w:line="276" w:lineRule="auto"/>
      </w:pPr>
      <w:r>
        <w:t>→ ECG: U waves, ST depression, arrhythmias</w:t>
      </w:r>
    </w:p>
    <w:p>
      <w:pPr>
        <w:spacing w:after="200" w:line="276" w:lineRule="auto"/>
      </w:pPr>
      <w:r>
        <w:t>→ Replace: oral preferred; IV potassium never as a bolus (cardiac arrest risk)</w:t>
      </w:r>
    </w:p>
    <w:p>
      <w:pPr>
        <w:spacing w:after="200" w:line="276" w:lineRule="auto"/>
      </w:pPr>
      <w:r>
        <w:t>→ Monitor: ECG, urine output, potassium levels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Generalised oedema in nephrotic syndrome results mainly from</w:t>
      </w:r>
    </w:p>
    <w:p>
      <w:pPr>
        <w:spacing w:after="200" w:line="276" w:lineRule="auto"/>
      </w:pPr>
      <w:r>
        <w:t>(a) High hydrostatic pressure</w:t>
      </w:r>
    </w:p>
    <w:p>
      <w:pPr>
        <w:spacing w:after="200" w:line="276" w:lineRule="auto"/>
      </w:pPr>
      <w:r>
        <w:t>(b) Lymphatic blockage</w:t>
      </w:r>
    </w:p>
    <w:p>
      <w:pPr>
        <w:spacing w:after="200" w:line="276" w:lineRule="auto"/>
      </w:pPr>
      <w:r>
        <w:t>(c) Low plasma oncotic pressure (protein loss)</w:t>
      </w:r>
    </w:p>
    <w:p>
      <w:pPr>
        <w:spacing w:after="200" w:line="276" w:lineRule="auto"/>
      </w:pPr>
      <w:r>
        <w:t>(d) Arterial obstruction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Low plasma oncotic pressure (protein loss)</w:t>
      </w:r>
    </w:p>
    <w:p>
      <w:pPr>
        <w:spacing w:after="200" w:line="276" w:lineRule="auto"/>
      </w:pPr>
      <w:r>
        <w:t>🧠 Clinical Rationale: Hypoalbuminaemia reduces oncotic pressure — fluid moves into tissues; also primary sodium retention.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Oedema — fluid retention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Oedema - Mechanism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Low plasma oncotic pressure (protein loss)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High hydrostatic pressure — correct in another context, but not for this patient/drug link</w:t>
      </w:r>
    </w:p>
    <w:p>
      <w:pPr>
        <w:spacing w:after="200" w:line="276" w:lineRule="auto"/>
      </w:pPr>
      <w:r>
        <w:t>B. Lymphatic blockage — correct in another context, but not for this patient/drug link</w:t>
      </w:r>
    </w:p>
    <w:p>
      <w:pPr>
        <w:spacing w:after="200" w:line="276" w:lineRule="auto"/>
      </w:pPr>
      <w:r>
        <w:t>D. Arterial obstruction — correct in another context, but not for this patient/drug link</w:t>
      </w:r>
    </w:p>
    <w:p>
      <w:pPr>
        <w:spacing w:after="200" w:line="276" w:lineRule="auto"/>
      </w:pPr>
      <w:r>
        <w:t>⚠️ Exam Trap: Nephrotic = protein LOSS (proteinuria, hypoalbuminaemia); nephritic = blood in urine with hypertension — the distinction is exam gold.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Nephrotic syndrome: heavy proteinuria + hypoalbuminaemia + oedema — steroid therapy and daily weight are key.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Nephrotic syndrome</w:t>
      </w:r>
    </w:p>
    <w:p>
      <w:pPr>
        <w:spacing w:after="200" w:line="276" w:lineRule="auto"/>
      </w:pPr>
      <w:r>
        <w:t>→ Clues: frothy urine (heavy proteinuria), severe oedema, hypoalbuminaemia, hyperlipidaemia</w:t>
      </w:r>
    </w:p>
    <w:p>
      <w:pPr>
        <w:spacing w:after="200" w:line="276" w:lineRule="auto"/>
      </w:pPr>
      <w:r>
        <w:t>→ Complications: infection, thrombosis, acute kidney injury</w:t>
      </w:r>
    </w:p>
    <w:p>
      <w:pPr>
        <w:spacing w:after="200" w:line="276" w:lineRule="auto"/>
      </w:pPr>
      <w:r>
        <w:t>→ Treatment: corticosteroids (children respond well), diuretics, low-salt diet</w:t>
      </w:r>
    </w:p>
    <w:p>
      <w:pPr>
        <w:spacing w:after="200" w:line="276" w:lineRule="auto"/>
      </w:pPr>
      <w:r>
        <w:t>→ Monitor: daily weight, urine protein, infection signs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Sympathetic stimulation causes</w:t>
      </w:r>
    </w:p>
    <w:p>
      <w:pPr>
        <w:spacing w:after="200" w:line="276" w:lineRule="auto"/>
      </w:pPr>
      <w:r>
        <w:t>(a) Bradycardia</w:t>
      </w:r>
    </w:p>
    <w:p>
      <w:pPr>
        <w:spacing w:after="200" w:line="276" w:lineRule="auto"/>
      </w:pPr>
      <w:r>
        <w:t>(b) Tachycardia, bronchodilation, pupil dilation and vasoconstriction</w:t>
      </w:r>
    </w:p>
    <w:p>
      <w:pPr>
        <w:spacing w:after="200" w:line="276" w:lineRule="auto"/>
      </w:pPr>
      <w:r>
        <w:t>(c) Constricted pupils</w:t>
      </w:r>
    </w:p>
    <w:p>
      <w:pPr>
        <w:spacing w:after="200" w:line="276" w:lineRule="auto"/>
      </w:pPr>
      <w:r>
        <w:t>(d) Increased gut motility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Tachycardia, bronchodilation, pupil dilation and vasoconstriction</w:t>
      </w:r>
    </w:p>
    <w:p>
      <w:pPr>
        <w:spacing w:after="200" w:line="276" w:lineRule="auto"/>
      </w:pPr>
      <w:r>
        <w:t>🧠 Clinical Rationale: Sympathetic ('fight or flight') prepares for action; parasympathetic is rest-and-digest.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Autonomic - Fight or Flight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Tachycardia, bronchodilation, pupil dilation and vasoconstriction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Bradycardia — correct in another context, but not for this patient/drug link</w:t>
      </w:r>
    </w:p>
    <w:p>
      <w:pPr>
        <w:spacing w:after="200" w:line="276" w:lineRule="auto"/>
      </w:pPr>
      <w:r>
        <w:t>C. Constricted pupils — correct in another context, but not for this patient/drug link</w:t>
      </w:r>
    </w:p>
    <w:p>
      <w:pPr>
        <w:spacing w:after="200" w:line="276" w:lineRule="auto"/>
      </w:pPr>
      <w:r>
        <w:t>D. Increased gut motility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There are how many pairs of cranial nerves?</w:t>
      </w:r>
    </w:p>
    <w:p>
      <w:pPr>
        <w:spacing w:after="200" w:line="276" w:lineRule="auto"/>
      </w:pPr>
      <w:r>
        <w:t>(a) 12</w:t>
      </w:r>
    </w:p>
    <w:p>
      <w:pPr>
        <w:spacing w:after="200" w:line="276" w:lineRule="auto"/>
      </w:pPr>
      <w:r>
        <w:t>(b) 10</w:t>
      </w:r>
    </w:p>
    <w:p>
      <w:pPr>
        <w:spacing w:after="200" w:line="276" w:lineRule="auto"/>
      </w:pPr>
      <w:r>
        <w:t>(c) 31</w:t>
      </w:r>
    </w:p>
    <w:p>
      <w:pPr>
        <w:spacing w:after="200" w:line="276" w:lineRule="auto"/>
      </w:pPr>
      <w:r>
        <w:t>(d) 8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12</w:t>
      </w:r>
    </w:p>
    <w:p>
      <w:pPr>
        <w:spacing w:after="200" w:line="276" w:lineRule="auto"/>
      </w:pPr>
      <w:r>
        <w:t>🧠 Clinical Rationale: 12 cranial nerves; 31 spinal nerve pairs.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Cranial Nerves - Number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12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10 — correct in another context, but not for this patient/drug link</w:t>
      </w:r>
    </w:p>
    <w:p>
      <w:pPr>
        <w:spacing w:after="200" w:line="276" w:lineRule="auto"/>
      </w:pPr>
      <w:r>
        <w:t>C. 31 — correct in another context, but not for this patient/drug link</w:t>
      </w:r>
    </w:p>
    <w:p>
      <w:pPr>
        <w:spacing w:after="200" w:line="276" w:lineRule="auto"/>
      </w:pPr>
      <w:r>
        <w:t>D. 8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respiratory rhythm centre is located in the</w:t>
      </w:r>
    </w:p>
    <w:p>
      <w:pPr>
        <w:spacing w:after="200" w:line="276" w:lineRule="auto"/>
      </w:pPr>
      <w:r>
        <w:t>(a) Cerebellum</w:t>
      </w:r>
    </w:p>
    <w:p>
      <w:pPr>
        <w:spacing w:after="200" w:line="276" w:lineRule="auto"/>
      </w:pPr>
      <w:r>
        <w:t>(b) Frontal lobe</w:t>
      </w:r>
    </w:p>
    <w:p>
      <w:pPr>
        <w:spacing w:after="200" w:line="276" w:lineRule="auto"/>
      </w:pPr>
      <w:r>
        <w:t>(c) Medulla oblongata</w:t>
      </w:r>
    </w:p>
    <w:p>
      <w:pPr>
        <w:spacing w:after="200" w:line="276" w:lineRule="auto"/>
      </w:pPr>
      <w:r>
        <w:t>(d) Basal ganglia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Medulla oblongata</w:t>
      </w:r>
    </w:p>
    <w:p>
      <w:pPr>
        <w:spacing w:after="200" w:line="276" w:lineRule="auto"/>
      </w:pPr>
      <w:r>
        <w:t>🧠 Clinical Rationale: Medullary (dorsal/ventral) respiratory groups set rhythm; pons modulates.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Brain - Respiratory Centre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Medulla oblongata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Cerebellum — correct in another context, but not for this patient/drug link</w:t>
      </w:r>
    </w:p>
    <w:p>
      <w:pPr>
        <w:spacing w:after="200" w:line="276" w:lineRule="auto"/>
      </w:pPr>
      <w:r>
        <w:t>B. Frontal lobe — correct in another context, but not for this patient/drug link</w:t>
      </w:r>
    </w:p>
    <w:p>
      <w:pPr>
        <w:spacing w:after="200" w:line="276" w:lineRule="auto"/>
      </w:pPr>
      <w:r>
        <w:t>D. Basal ganglia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Which is NOT a primary function of the liver?</w:t>
      </w:r>
    </w:p>
    <w:p>
      <w:pPr>
        <w:spacing w:after="200" w:line="276" w:lineRule="auto"/>
      </w:pPr>
      <w:r>
        <w:t>(a) Bile production</w:t>
      </w:r>
    </w:p>
    <w:p>
      <w:pPr>
        <w:spacing w:after="200" w:line="276" w:lineRule="auto"/>
      </w:pPr>
      <w:r>
        <w:t>(b) Glycogen storage</w:t>
      </w:r>
    </w:p>
    <w:p>
      <w:pPr>
        <w:spacing w:after="200" w:line="276" w:lineRule="auto"/>
      </w:pPr>
      <w:r>
        <w:t>(c) Synthesis of clotting factors</w:t>
      </w:r>
    </w:p>
    <w:p>
      <w:pPr>
        <w:spacing w:after="200" w:line="276" w:lineRule="auto"/>
      </w:pPr>
      <w:r>
        <w:t>(d) Filtration of urine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Filtration of urine</w:t>
      </w:r>
    </w:p>
    <w:p>
      <w:pPr>
        <w:spacing w:after="200" w:line="276" w:lineRule="auto"/>
      </w:pPr>
      <w:r>
        <w:t>🧠 Clinical Rationale: Liver makes bile, stores glycogen, synthesises proteins/clotting factors; the kidney filters urine.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Liver - Functions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Filtration of urine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Bile production — correct in another context, but not for this patient/drug link</w:t>
      </w:r>
    </w:p>
    <w:p>
      <w:pPr>
        <w:spacing w:after="200" w:line="276" w:lineRule="auto"/>
      </w:pPr>
      <w:r>
        <w:t>B. Glycogen storage — correct in another context, but not for this patient/drug link</w:t>
      </w:r>
    </w:p>
    <w:p>
      <w:pPr>
        <w:spacing w:after="200" w:line="276" w:lineRule="auto"/>
      </w:pPr>
      <w:r>
        <w:t>C. Synthesis of clotting factors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Insulin is secreted by which pancreatic cells?</w:t>
      </w:r>
    </w:p>
    <w:p>
      <w:pPr>
        <w:spacing w:after="200" w:line="276" w:lineRule="auto"/>
      </w:pPr>
      <w:r>
        <w:t>(a) Beta cells of the islets of Langerhans</w:t>
      </w:r>
    </w:p>
    <w:p>
      <w:pPr>
        <w:spacing w:after="200" w:line="276" w:lineRule="auto"/>
      </w:pPr>
      <w:r>
        <w:t>(b) Alpha cells</w:t>
      </w:r>
    </w:p>
    <w:p>
      <w:pPr>
        <w:spacing w:after="200" w:line="276" w:lineRule="auto"/>
      </w:pPr>
      <w:r>
        <w:t>(c) Delta cells</w:t>
      </w:r>
    </w:p>
    <w:p>
      <w:pPr>
        <w:spacing w:after="200" w:line="276" w:lineRule="auto"/>
      </w:pPr>
      <w:r>
        <w:t>(d) Acinar cells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Beta cells of the islets of Langerhans</w:t>
      </w:r>
    </w:p>
    <w:p>
      <w:pPr>
        <w:spacing w:after="200" w:line="276" w:lineRule="auto"/>
      </w:pPr>
      <w:r>
        <w:t>🧠 Clinical Rationale: Beta = insulin; alpha = glucagon; delta = somatostatin; acinar = digestive enzymes.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Pancreas - Islet Cells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Beta cells of the islets of Langerhans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Alpha cells — correct in another context, but not for this patient/drug link</w:t>
      </w:r>
    </w:p>
    <w:p>
      <w:pPr>
        <w:spacing w:after="200" w:line="276" w:lineRule="auto"/>
      </w:pPr>
      <w:r>
        <w:t>C. Delta cells — correct in another context, but not for this patient/drug link</w:t>
      </w:r>
    </w:p>
    <w:p>
      <w:pPr>
        <w:spacing w:after="200" w:line="276" w:lineRule="auto"/>
      </w:pPr>
      <w:r>
        <w:t>D. Acinar cells — correct in another context, but not for this patient/drug link</w:t>
      </w:r>
    </w:p>
    <w:p>
      <w:pPr>
        <w:spacing w:after="200" w:line="276" w:lineRule="auto"/>
      </w:pPr>
      <w:r>
        <w:t>⚠️ Exam Trap: Rapid-acting analogues (lispro, aspart) have the FASTEST onset; glargine has NO peak; NPH peaks at 4–12 hours (afternoon hypoglycaemia).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Insulin order of onset — rapid (lispro/aspart 10–15 min) &lt; short (regular 30 min) &lt; intermediate (NPH 2–4 h) &lt; long (glargine flat, no peak).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Insulin</w:t>
      </w:r>
    </w:p>
    <w:p>
      <w:pPr>
        <w:spacing w:after="200" w:line="276" w:lineRule="auto"/>
      </w:pPr>
      <w:r>
        <w:t>→ Rapid: Lispro / Aspart (10–15 min, before meals)</w:t>
      </w:r>
    </w:p>
    <w:p>
      <w:pPr>
        <w:spacing w:after="200" w:line="276" w:lineRule="auto"/>
      </w:pPr>
      <w:r>
        <w:t>→ Short: Regular (30 min, IV in emergencies)</w:t>
      </w:r>
    </w:p>
    <w:p>
      <w:pPr>
        <w:spacing w:after="200" w:line="276" w:lineRule="auto"/>
      </w:pPr>
      <w:r>
        <w:t>→ Intermediate: NPH (onset 2–4 h, peak 4–12 h)</w:t>
      </w:r>
    </w:p>
    <w:p>
      <w:pPr>
        <w:spacing w:after="200" w:line="276" w:lineRule="auto"/>
      </w:pPr>
      <w:r>
        <w:t>→ Long: Glargine / Detemir (flat, once daily)</w:t>
      </w:r>
    </w:p>
    <w:p>
      <w:pPr>
        <w:spacing w:after="200" w:line="276" w:lineRule="auto"/>
      </w:pPr>
      <w:r>
        <w:t>→ Always rotate sites; keep glucagon available for hypoglycaemia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thyroid gland requires which mineral to synthesise hormones?</w:t>
      </w:r>
    </w:p>
    <w:p>
      <w:pPr>
        <w:spacing w:after="200" w:line="276" w:lineRule="auto"/>
      </w:pPr>
      <w:r>
        <w:t>(a) Iron</w:t>
      </w:r>
    </w:p>
    <w:p>
      <w:pPr>
        <w:spacing w:after="200" w:line="276" w:lineRule="auto"/>
      </w:pPr>
      <w:r>
        <w:t>(b) Iodine</w:t>
      </w:r>
    </w:p>
    <w:p>
      <w:pPr>
        <w:spacing w:after="200" w:line="276" w:lineRule="auto"/>
      </w:pPr>
      <w:r>
        <w:t>(c) Calcium</w:t>
      </w:r>
    </w:p>
    <w:p>
      <w:pPr>
        <w:spacing w:after="200" w:line="276" w:lineRule="auto"/>
      </w:pPr>
      <w:r>
        <w:t>(d) Zinc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Iodine</w:t>
      </w:r>
    </w:p>
    <w:p>
      <w:pPr>
        <w:spacing w:after="200" w:line="276" w:lineRule="auto"/>
      </w:pPr>
      <w:r>
        <w:t>🧠 Clinical Rationale: Iodine is incorporated into thyroglobulin for T3/T4 — deficiency causes goitre.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Thyroid - Hormone Synthesis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Iodine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Iron — correct in another context, but not for this patient/drug link</w:t>
      </w:r>
    </w:p>
    <w:p>
      <w:pPr>
        <w:spacing w:after="200" w:line="276" w:lineRule="auto"/>
      </w:pPr>
      <w:r>
        <w:t>C. Calcium — correct in another context, but not for this patient/drug link</w:t>
      </w:r>
    </w:p>
    <w:p>
      <w:pPr>
        <w:spacing w:after="200" w:line="276" w:lineRule="auto"/>
      </w:pPr>
      <w:r>
        <w:t>D. Zinc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Most nutrient absorption occurs in the</w:t>
      </w:r>
    </w:p>
    <w:p>
      <w:pPr>
        <w:spacing w:after="200" w:line="276" w:lineRule="auto"/>
      </w:pPr>
      <w:r>
        <w:t>(a) Stomach</w:t>
      </w:r>
    </w:p>
    <w:p>
      <w:pPr>
        <w:spacing w:after="200" w:line="276" w:lineRule="auto"/>
      </w:pPr>
      <w:r>
        <w:t>(b) Small intestine (jejunum/ileum)</w:t>
      </w:r>
    </w:p>
    <w:p>
      <w:pPr>
        <w:spacing w:after="200" w:line="276" w:lineRule="auto"/>
      </w:pPr>
      <w:r>
        <w:t>(c) Large intestine</w:t>
      </w:r>
    </w:p>
    <w:p>
      <w:pPr>
        <w:spacing w:after="200" w:line="276" w:lineRule="auto"/>
      </w:pPr>
      <w:r>
        <w:t>(d) Oesophagus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Small intestine (jejunum/ileum)</w:t>
      </w:r>
    </w:p>
    <w:p>
      <w:pPr>
        <w:spacing w:after="200" w:line="276" w:lineRule="auto"/>
      </w:pPr>
      <w:r>
        <w:t>🧠 Clinical Rationale: Duodenum/jejunum absorb most; ileum absorbs B12/bile salts; colon absorbs water.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GI - Absorption Site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Small intestine (jejunum/ileum)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Stomach — correct in another context, but not for this patient/drug link</w:t>
      </w:r>
    </w:p>
    <w:p>
      <w:pPr>
        <w:spacing w:after="200" w:line="276" w:lineRule="auto"/>
      </w:pPr>
      <w:r>
        <w:t>C. Large intestine — correct in another context, but not for this patient/drug link</w:t>
      </w:r>
    </w:p>
    <w:p>
      <w:pPr>
        <w:spacing w:after="200" w:line="276" w:lineRule="auto"/>
      </w:pPr>
      <w:r>
        <w:t>D. Oesophagus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outermost layer of the epidermis is the</w:t>
      </w:r>
    </w:p>
    <w:p>
      <w:pPr>
        <w:spacing w:after="200" w:line="276" w:lineRule="auto"/>
      </w:pPr>
      <w:r>
        <w:t>(a) Stratum corneum</w:t>
      </w:r>
    </w:p>
    <w:p>
      <w:pPr>
        <w:spacing w:after="200" w:line="276" w:lineRule="auto"/>
      </w:pPr>
      <w:r>
        <w:t>(b) Stratum basale</w:t>
      </w:r>
    </w:p>
    <w:p>
      <w:pPr>
        <w:spacing w:after="200" w:line="276" w:lineRule="auto"/>
      </w:pPr>
      <w:r>
        <w:t>(c) Dermis</w:t>
      </w:r>
    </w:p>
    <w:p>
      <w:pPr>
        <w:spacing w:after="200" w:line="276" w:lineRule="auto"/>
      </w:pPr>
      <w:r>
        <w:t>(d) Hypodermis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Stratum corneum</w:t>
      </w:r>
    </w:p>
    <w:p>
      <w:pPr>
        <w:spacing w:after="200" w:line="276" w:lineRule="auto"/>
      </w:pPr>
      <w:r>
        <w:t>🧠 Clinical Rationale: Corneum = dead keratinised cells (barrier); basale = germinative layer.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Skin - Layers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Stratum corneum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Stratum basale — correct in another context, but not for this patient/drug link</w:t>
      </w:r>
    </w:p>
    <w:p>
      <w:pPr>
        <w:spacing w:after="200" w:line="276" w:lineRule="auto"/>
      </w:pPr>
      <w:r>
        <w:t>C. Dermis — correct in another context, but not for this patient/drug link</w:t>
      </w:r>
    </w:p>
    <w:p>
      <w:pPr>
        <w:spacing w:after="200" w:line="276" w:lineRule="auto"/>
      </w:pPr>
      <w:r>
        <w:t>D. Hypodermis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cardinal signs of acute inflammation include</w:t>
      </w:r>
    </w:p>
    <w:p>
      <w:pPr>
        <w:spacing w:after="200" w:line="276" w:lineRule="auto"/>
      </w:pPr>
      <w:r>
        <w:t>(a) Bleeding, bruising</w:t>
      </w:r>
    </w:p>
    <w:p>
      <w:pPr>
        <w:spacing w:after="200" w:line="276" w:lineRule="auto"/>
      </w:pPr>
      <w:r>
        <w:t>(b) Itching and scaling</w:t>
      </w:r>
    </w:p>
    <w:p>
      <w:pPr>
        <w:spacing w:after="200" w:line="276" w:lineRule="auto"/>
      </w:pPr>
      <w:r>
        <w:t>(c) Anaemia</w:t>
      </w:r>
    </w:p>
    <w:p>
      <w:pPr>
        <w:spacing w:after="200" w:line="276" w:lineRule="auto"/>
      </w:pPr>
      <w:r>
        <w:t>(d) Redness, heat, swelling, pain and loss of function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Redness, heat, swelling, pain and loss of function</w:t>
      </w:r>
    </w:p>
    <w:p>
      <w:pPr>
        <w:spacing w:after="200" w:line="276" w:lineRule="auto"/>
      </w:pPr>
      <w:r>
        <w:t>🧠 Clinical Rationale: Rubor, calor, tumour, dolor, functio laesa — mediated by vasodilation and exudate.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Unstable — acute deterioration</w:t>
      </w:r>
    </w:p>
    <w:p>
      <w:pPr>
        <w:spacing w:after="200" w:line="276" w:lineRule="auto"/>
      </w:pPr>
      <w:r>
        <w:t>Main problem: Inflammation - Cardinal Signs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Redness, heat, swelling, pain and loss of function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Bleeding, bruising — correct in another context, but not for this patient/drug link</w:t>
      </w:r>
    </w:p>
    <w:p>
      <w:pPr>
        <w:spacing w:after="200" w:line="276" w:lineRule="auto"/>
      </w:pPr>
      <w:r>
        <w:t>B. Itching and scaling — correct in another context, but not for this patient/drug link</w:t>
      </w:r>
    </w:p>
    <w:p>
      <w:pPr>
        <w:spacing w:after="200" w:line="276" w:lineRule="auto"/>
      </w:pPr>
      <w:r>
        <w:t>C. Anaemia — correct in another context, but not for this patient/drug link</w:t>
      </w:r>
    </w:p>
    <w:p>
      <w:pPr>
        <w:spacing w:after="200" w:line="276" w:lineRule="auto"/>
      </w:pPr>
      <w:r>
        <w:t>⚠️ Exam Trap: PCA means ONLY the patient presses the button — family/nurses pressing it can cause overdose; monitor for respiratory depression.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WHO analgesic ladder: mild → NSAID/paracetamol, moderate → weak opioid, severe → strong opioid (morphine); reassess after each step.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Pain management</w:t>
      </w:r>
    </w:p>
    <w:p>
      <w:pPr>
        <w:spacing w:after="200" w:line="276" w:lineRule="auto"/>
      </w:pPr>
      <w:r>
        <w:t>→ Assess: PQRST (provokes, quality, radiation, severity, timing)</w:t>
      </w:r>
    </w:p>
    <w:p>
      <w:pPr>
        <w:spacing w:after="200" w:line="276" w:lineRule="auto"/>
      </w:pPr>
      <w:r>
        <w:t>→ WHO ladder: paracetamol/NSAID → codeine/tramadol → morphine</w:t>
      </w:r>
    </w:p>
    <w:p>
      <w:pPr>
        <w:spacing w:after="200" w:line="276" w:lineRule="auto"/>
      </w:pPr>
      <w:r>
        <w:t>→ Opioid adverse effects: constipation (prevent!), sedation, respiratory depression</w:t>
      </w:r>
    </w:p>
    <w:p>
      <w:pPr>
        <w:spacing w:after="200" w:line="276" w:lineRule="auto"/>
      </w:pPr>
      <w:r>
        <w:t>→ PCA: patient-only activation; monitor sedation and respiratory rate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first leucocyte to arrive at an acute inflammatory site is the</w:t>
      </w:r>
    </w:p>
    <w:p>
      <w:pPr>
        <w:spacing w:after="200" w:line="276" w:lineRule="auto"/>
      </w:pPr>
      <w:r>
        <w:t>(a) Lymphocyte</w:t>
      </w:r>
    </w:p>
    <w:p>
      <w:pPr>
        <w:spacing w:after="200" w:line="276" w:lineRule="auto"/>
      </w:pPr>
      <w:r>
        <w:t>(b) Eosinophil</w:t>
      </w:r>
    </w:p>
    <w:p>
      <w:pPr>
        <w:spacing w:after="200" w:line="276" w:lineRule="auto"/>
      </w:pPr>
      <w:r>
        <w:t>(c) Basophil</w:t>
      </w:r>
    </w:p>
    <w:p>
      <w:pPr>
        <w:spacing w:after="200" w:line="276" w:lineRule="auto"/>
      </w:pPr>
      <w:r>
        <w:t>(d) Neutrophil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Neutrophil</w:t>
      </w:r>
    </w:p>
    <w:p>
      <w:pPr>
        <w:spacing w:after="200" w:line="276" w:lineRule="auto"/>
      </w:pPr>
      <w:r>
        <w:t>🧠 Clinical Rationale: Neutrophils dominate the first 6-24 hours; monocytes/macrophages follow.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Unstable — acute deterioration</w:t>
      </w:r>
    </w:p>
    <w:p>
      <w:pPr>
        <w:spacing w:after="200" w:line="276" w:lineRule="auto"/>
      </w:pPr>
      <w:r>
        <w:t>Main problem: Inflammation - First Cell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Neutrophil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Lymphocyte — correct in another context, but not for this patient/drug link</w:t>
      </w:r>
    </w:p>
    <w:p>
      <w:pPr>
        <w:spacing w:after="200" w:line="276" w:lineRule="auto"/>
      </w:pPr>
      <w:r>
        <w:t>B. Eosinophil — correct in another context, but not for this patient/drug link</w:t>
      </w:r>
    </w:p>
    <w:p>
      <w:pPr>
        <w:spacing w:after="200" w:line="276" w:lineRule="auto"/>
      </w:pPr>
      <w:r>
        <w:t>C. Basophil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transudate (e.g., in heart failure) is characterised by</w:t>
      </w:r>
    </w:p>
    <w:p>
      <w:pPr>
        <w:spacing w:after="200" w:line="276" w:lineRule="auto"/>
      </w:pPr>
      <w:r>
        <w:t>(a) High protein</w:t>
      </w:r>
    </w:p>
    <w:p>
      <w:pPr>
        <w:spacing w:after="200" w:line="276" w:lineRule="auto"/>
      </w:pPr>
      <w:r>
        <w:t>(b) Many neutrophils</w:t>
      </w:r>
    </w:p>
    <w:p>
      <w:pPr>
        <w:spacing w:after="200" w:line="276" w:lineRule="auto"/>
      </w:pPr>
      <w:r>
        <w:t>(c) Low protein and low cell count (hydrostatic imbalance)</w:t>
      </w:r>
    </w:p>
    <w:p>
      <w:pPr>
        <w:spacing w:after="200" w:line="276" w:lineRule="auto"/>
      </w:pPr>
      <w:r>
        <w:t>(d) Blood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Low protein and low cell count (hydrostatic imbalance)</w:t>
      </w:r>
    </w:p>
    <w:p>
      <w:pPr>
        <w:spacing w:after="200" w:line="276" w:lineRule="auto"/>
      </w:pPr>
      <w:r>
        <w:t>🧠 Clinical Rationale: Transudate = ultrafiltrate (low protein, low cells); exudate = inflammatory (high protein/cells).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Exudate vs Transudate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Low protein and low cell count (hydrostatic imbalance)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High protein — correct in another context, but not for this patient/drug link</w:t>
      </w:r>
    </w:p>
    <w:p>
      <w:pPr>
        <w:spacing w:after="200" w:line="276" w:lineRule="auto"/>
      </w:pPr>
      <w:r>
        <w:t>B. Many neutrophils — correct in another context, but not for this patient/drug link</w:t>
      </w:r>
    </w:p>
    <w:p>
      <w:pPr>
        <w:spacing w:after="200" w:line="276" w:lineRule="auto"/>
      </w:pPr>
      <w:r>
        <w:t>D. Blood — correct in another context, but not for this patient/drug link</w:t>
      </w:r>
    </w:p>
    <w:p>
      <w:pPr>
        <w:spacing w:after="200" w:line="276" w:lineRule="auto"/>
      </w:pPr>
      <w:r>
        <w:t>⚠️ Exam Trap: Weight gain of 1–2 kg in 2–3 days signals fluid retention BEFORE oedema/breathlessness appear — daily weight is the earliest sign.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Heart failure teaching: daily weight (best indicator of fluid gain), low-sodium diet, and report weight gain &gt; 1–2 kg in 2 days.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Heart failure</w:t>
      </w:r>
    </w:p>
    <w:p>
      <w:pPr>
        <w:spacing w:after="200" w:line="276" w:lineRule="auto"/>
      </w:pPr>
      <w:r>
        <w:t>→ Clues: dyspnoea, orthopnoea, oedema, fatigue, weight gain, crackles</w:t>
      </w:r>
    </w:p>
    <w:p>
      <w:pPr>
        <w:spacing w:after="200" w:line="276" w:lineRule="auto"/>
      </w:pPr>
      <w:r>
        <w:t>→ Monitor: daily weight, I/O, electrolytes, digoxin levels</w:t>
      </w:r>
    </w:p>
    <w:p>
      <w:pPr>
        <w:spacing w:after="200" w:line="276" w:lineRule="auto"/>
      </w:pPr>
      <w:r>
        <w:t>→ Drugs: ACE inhibitors, beta-blockers, diuretics; digoxin for symptoms</w:t>
      </w:r>
    </w:p>
    <w:p>
      <w:pPr>
        <w:spacing w:after="200" w:line="276" w:lineRule="auto"/>
      </w:pPr>
      <w:r>
        <w:t>→ Acute pulmonary oedema: high Fowler's, oxygen, furosemide IV, morphine</w:t>
      </w:r>
    </w:p>
    <w:p>
      <w:pPr>
        <w:spacing w:after="200" w:line="276" w:lineRule="auto"/>
      </w:pPr>
      <w:r>
        <w:t>→ Avoid: excess salt, alcohol, NSAIDs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Caseating granulomas are characteristic of</w:t>
      </w:r>
    </w:p>
    <w:p>
      <w:pPr>
        <w:spacing w:after="200" w:line="276" w:lineRule="auto"/>
      </w:pPr>
      <w:r>
        <w:t>(a) Simple UTI</w:t>
      </w:r>
    </w:p>
    <w:p>
      <w:pPr>
        <w:spacing w:after="200" w:line="276" w:lineRule="auto"/>
      </w:pPr>
      <w:r>
        <w:t>(b) Influenza</w:t>
      </w:r>
    </w:p>
    <w:p>
      <w:pPr>
        <w:spacing w:after="200" w:line="276" w:lineRule="auto"/>
      </w:pPr>
      <w:r>
        <w:t>(c) Cellulitis</w:t>
      </w:r>
    </w:p>
    <w:p>
      <w:pPr>
        <w:spacing w:after="200" w:line="276" w:lineRule="auto"/>
      </w:pPr>
      <w:r>
        <w:t>(d) Tuberculosis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Tuberculosis</w:t>
      </w:r>
    </w:p>
    <w:p>
      <w:pPr>
        <w:spacing w:after="200" w:line="276" w:lineRule="auto"/>
      </w:pPr>
      <w:r>
        <w:t>🧠 Clinical Rationale: TB produces caseating granulomas; sarcoidosis non-caseating — biopsy distinguishes.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Granuloma - Cause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Tuberculosis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Simple UTI — correct in another context, but not for this patient/drug link</w:t>
      </w:r>
    </w:p>
    <w:p>
      <w:pPr>
        <w:spacing w:after="200" w:line="276" w:lineRule="auto"/>
      </w:pPr>
      <w:r>
        <w:t>B. Influenza — correct in another context, but not for this patient/drug link</w:t>
      </w:r>
    </w:p>
    <w:p>
      <w:pPr>
        <w:spacing w:after="200" w:line="276" w:lineRule="auto"/>
      </w:pPr>
      <w:r>
        <w:t>C. Cellulitis — correct in another context, but not for this patient/drug link</w:t>
      </w:r>
    </w:p>
    <w:p>
      <w:pPr>
        <w:spacing w:after="200" w:line="276" w:lineRule="auto"/>
      </w:pPr>
      <w:r>
        <w:t>⚠️ Exam Trap: First-line anti-TB: HRZE in the intensive phase — never answer with antibiotics like amoxicillin/metronidazole.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DOTS intensive phase (2 months) = HRZE (Isoniazid + Rifampicin + Pyrazinamide + Ethambutol); continuation (4 months) = HR.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TB treatment</w:t>
      </w:r>
    </w:p>
    <w:p>
      <w:pPr>
        <w:spacing w:after="200" w:line="276" w:lineRule="auto"/>
      </w:pPr>
      <w:r>
        <w:t>→ Intensive phase (2 months): Isoniazid, Rifampicin, Pyrazinamide, Ethambutol</w:t>
      </w:r>
    </w:p>
    <w:p>
      <w:pPr>
        <w:spacing w:after="200" w:line="276" w:lineRule="auto"/>
      </w:pPr>
      <w:r>
        <w:t>→ Continuation (4 months): Isoniazid + Rifampicin</w:t>
      </w:r>
    </w:p>
    <w:p>
      <w:pPr>
        <w:spacing w:after="200" w:line="276" w:lineRule="auto"/>
      </w:pPr>
      <w:r>
        <w:t>→ Rifampicin turns body fluids orange; monitor for hepatitis</w:t>
      </w:r>
    </w:p>
    <w:p>
      <w:pPr>
        <w:spacing w:after="200" w:line="276" w:lineRule="auto"/>
      </w:pPr>
      <w:r>
        <w:t>→ Watch: peripheral neuropathy with INH (give pyridoxine)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Primary intention healing occurs in</w:t>
      </w:r>
    </w:p>
    <w:p>
      <w:pPr>
        <w:spacing w:after="200" w:line="276" w:lineRule="auto"/>
      </w:pPr>
      <w:r>
        <w:t>(a) Large open wounds</w:t>
      </w:r>
    </w:p>
    <w:p>
      <w:pPr>
        <w:spacing w:after="200" w:line="276" w:lineRule="auto"/>
      </w:pPr>
      <w:r>
        <w:t>(b) Infected ulcers</w:t>
      </w:r>
    </w:p>
    <w:p>
      <w:pPr>
        <w:spacing w:after="200" w:line="276" w:lineRule="auto"/>
      </w:pPr>
      <w:r>
        <w:t>(c) Burns left open</w:t>
      </w:r>
    </w:p>
    <w:p>
      <w:pPr>
        <w:spacing w:after="200" w:line="276" w:lineRule="auto"/>
      </w:pPr>
      <w:r>
        <w:t>(d) Clean surgical incisions with approximated edges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Clean surgical incisions with approximated edges</w:t>
      </w:r>
    </w:p>
    <w:p>
      <w:pPr>
        <w:spacing w:after="200" w:line="276" w:lineRule="auto"/>
      </w:pPr>
      <w:r>
        <w:t>🧠 Clinical Rationale: Primary = minimal tissue loss, edges apposed, minimal scarring; secondary = granulation from base.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Wound Healing - Primary Intention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Clean surgical incisions with approximated edges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Large open wounds — correct in another context, but not for this patient/drug link</w:t>
      </w:r>
    </w:p>
    <w:p>
      <w:pPr>
        <w:spacing w:after="200" w:line="276" w:lineRule="auto"/>
      </w:pPr>
      <w:r>
        <w:t>B. Infected ulcers — correct in another context, but not for this patient/drug link</w:t>
      </w:r>
    </w:p>
    <w:p>
      <w:pPr>
        <w:spacing w:after="200" w:line="276" w:lineRule="auto"/>
      </w:pPr>
      <w:r>
        <w:t>C. Burns left open — correct in another context, but not for this patient/drug link</w:t>
      </w:r>
    </w:p>
    <w:p>
      <w:pPr>
        <w:spacing w:after="200" w:line="276" w:lineRule="auto"/>
      </w:pPr>
      <w:r>
        <w:t>⚠️ Exam Trap: Dehiscence/evisceration: cover with sterile saline-soaked gauze, keep patient supine and notify — never try to push organs back.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Wound care: clean wound to clean technique, sterile for surgical wounds — redness, warmth, pus or dehiscence needs reporting.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Wound care</w:t>
      </w:r>
    </w:p>
    <w:p>
      <w:pPr>
        <w:spacing w:after="200" w:line="276" w:lineRule="auto"/>
      </w:pPr>
      <w:r>
        <w:t>→ Asepsis: sterile technique for surgical wounds; clean for chronic</w:t>
      </w:r>
    </w:p>
    <w:p>
      <w:pPr>
        <w:spacing w:after="200" w:line="276" w:lineRule="auto"/>
      </w:pPr>
      <w:r>
        <w:t>→ Infection signs: redness, warmth, swelling, purulent drainage, fever</w:t>
      </w:r>
    </w:p>
    <w:p>
      <w:pPr>
        <w:spacing w:after="200" w:line="276" w:lineRule="auto"/>
      </w:pPr>
      <w:r>
        <w:t>→ Dehiscence: wound edges separate — report, support wound</w:t>
      </w:r>
    </w:p>
    <w:p>
      <w:pPr>
        <w:spacing w:after="200" w:line="276" w:lineRule="auto"/>
      </w:pPr>
      <w:r>
        <w:t>→ Evisceration: organs protrude — sterile saline gauze, supine, emergency</w:t>
      </w:r>
    </w:p>
    <w:p>
      <w:pPr>
        <w:spacing w:after="200" w:line="276" w:lineRule="auto"/>
      </w:pPr>
      <w:r>
        <w:t>→ Nutrition and glucose control promote healing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Microcytic hypochromic anaemia is classically seen in</w:t>
      </w:r>
    </w:p>
    <w:p>
      <w:pPr>
        <w:spacing w:after="200" w:line="276" w:lineRule="auto"/>
      </w:pPr>
      <w:r>
        <w:t>(a) B12 deficiency</w:t>
      </w:r>
    </w:p>
    <w:p>
      <w:pPr>
        <w:spacing w:after="200" w:line="276" w:lineRule="auto"/>
      </w:pPr>
      <w:r>
        <w:t>(b) Iron deficiency</w:t>
      </w:r>
    </w:p>
    <w:p>
      <w:pPr>
        <w:spacing w:after="200" w:line="276" w:lineRule="auto"/>
      </w:pPr>
      <w:r>
        <w:t>(c) Folate deficiency</w:t>
      </w:r>
    </w:p>
    <w:p>
      <w:pPr>
        <w:spacing w:after="200" w:line="276" w:lineRule="auto"/>
      </w:pPr>
      <w:r>
        <w:t>(d) Aplastic anaemia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Iron deficiency</w:t>
      </w:r>
    </w:p>
    <w:p>
      <w:pPr>
        <w:spacing w:after="200" w:line="276" w:lineRule="auto"/>
      </w:pPr>
      <w:r>
        <w:t>🧠 Clinical Rationale: Iron deficiency → microcytic/hypochromic; B12/folate → macrocytic; thalassaemia also microcytic.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Anaemia - Microcytic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Iron deficiency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B12 deficiency — correct in another context, but not for this patient/drug link</w:t>
      </w:r>
    </w:p>
    <w:p>
      <w:pPr>
        <w:spacing w:after="200" w:line="276" w:lineRule="auto"/>
      </w:pPr>
      <w:r>
        <w:t>C. Folate deficiency — correct in another context, but not for this patient/drug link</w:t>
      </w:r>
    </w:p>
    <w:p>
      <w:pPr>
        <w:spacing w:after="200" w:line="276" w:lineRule="auto"/>
      </w:pPr>
      <w:r>
        <w:t>D. Aplastic anaemia — correct in another context, but not for this patient/drug link</w:t>
      </w:r>
    </w:p>
    <w:p>
      <w:pPr>
        <w:spacing w:after="200" w:line="276" w:lineRule="auto"/>
      </w:pPr>
      <w:r>
        <w:t>⚠️ Exam Trap: Microcytic hypochromic = iron deficiency; macrocytic = B12/folate. Absorption: vitamin C helps, tea/milk hinder.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Iron deficiency anaemia = microcytic hypochromic cells; vitamin C enhances iron absorption, tea and milk inhibit it.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Iron deficiency anaemia</w:t>
      </w:r>
    </w:p>
    <w:p>
      <w:pPr>
        <w:spacing w:after="200" w:line="276" w:lineRule="auto"/>
      </w:pPr>
      <w:r>
        <w:t>→ Cells: microcytic, hypochromic</w:t>
      </w:r>
    </w:p>
    <w:p>
      <w:pPr>
        <w:spacing w:after="200" w:line="276" w:lineRule="auto"/>
      </w:pPr>
      <w:r>
        <w:t>→ Absorb better with: vitamin C (orange juice)</w:t>
      </w:r>
    </w:p>
    <w:p>
      <w:pPr>
        <w:spacing w:after="200" w:line="276" w:lineRule="auto"/>
      </w:pPr>
      <w:r>
        <w:t>→ Inhibit absorption: tea, milk, calcium</w:t>
      </w:r>
    </w:p>
    <w:p>
      <w:pPr>
        <w:spacing w:after="200" w:line="276" w:lineRule="auto"/>
      </w:pPr>
      <w:r>
        <w:t>→ Give iron with food if GI upset; stools turn dark green/black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